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0E7F">
      <w:pPr>
        <w:keepNext w:val="0"/>
        <w:keepLines w:val="0"/>
        <w:widowControl/>
        <w:suppressLineNumbers w:val="0"/>
        <w:jc w:val="center"/>
        <w:rPr>
          <w:rFonts w:ascii="Arial" w:hAnsi="Arial" w:eastAsia="华文中宋" w:cs="Arial"/>
          <w:b/>
          <w:sz w:val="36"/>
          <w:szCs w:val="36"/>
        </w:rPr>
      </w:pPr>
      <w:r>
        <w:rPr>
          <w:rFonts w:ascii="Arial" w:hAnsi="Arial" w:eastAsia="华文中宋" w:cs="Arial"/>
          <w:b/>
          <w:sz w:val="36"/>
          <w:szCs w:val="36"/>
          <w:lang w:val="en-US" w:eastAsia="zh-CN"/>
        </w:rPr>
        <w:t>36V General-purpose Low power Comparators</w:t>
      </w:r>
    </w:p>
    <w:p w14:paraId="5990DEB9">
      <w:pPr>
        <w:pStyle w:val="6"/>
        <w:rPr>
          <w:rFonts w:eastAsia="Arial MT" w:cs="Arial"/>
          <w:bCs/>
          <w:color w:val="000000"/>
          <w:kern w:val="0"/>
          <w:szCs w:val="24"/>
          <w:lang w:bidi="ar"/>
        </w:rPr>
      </w:pPr>
      <w:r>
        <w:rPr>
          <w:rFonts w:eastAsia="Arial MT" w:cs="Arial"/>
          <w:bCs/>
          <w:color w:val="000000"/>
          <w:kern w:val="0"/>
          <w:szCs w:val="24"/>
          <w:lang w:bidi="ar"/>
        </w:rPr>
        <w:t>General Description</w:t>
      </w:r>
    </w:p>
    <w:p w14:paraId="6B9C2C9F">
      <w:pPr>
        <w:spacing w:after="156" w:afterLines="50"/>
        <w:rPr>
          <w:rFonts w:hint="default" w:ascii="Arial" w:hAnsi="Arial" w:cs="Arial"/>
          <w:color w:val="000000"/>
          <w:kern w:val="0"/>
          <w:sz w:val="20"/>
          <w:lang w:val="en-US" w:eastAsia="zh-CN" w:bidi="ar"/>
        </w:rPr>
      </w:pPr>
      <w:r>
        <w:rPr>
          <w:rFonts w:hint="eastAsia" w:ascii="Arial" w:hAnsi="Arial" w:eastAsia="Arial MT" w:cs="Arial"/>
          <w:color w:val="000000"/>
          <w:kern w:val="0"/>
          <w:sz w:val="20"/>
          <w:lang w:val="en-US" w:eastAsia="zh-CN" w:bidi="ar"/>
        </w:rPr>
        <w:t>T</w:t>
      </w:r>
      <w:r>
        <w:rPr>
          <w:rFonts w:hint="default" w:ascii="Arial" w:hAnsi="Arial" w:eastAsia="Arial MT" w:cs="Arial"/>
          <w:color w:val="000000"/>
          <w:kern w:val="0"/>
          <w:sz w:val="20"/>
          <w:lang w:val="en-US" w:eastAsia="zh-CN" w:bidi="ar"/>
        </w:rPr>
        <w:t>he</w:t>
      </w:r>
      <w:r>
        <w:rPr>
          <w:rFonts w:hint="eastAsia" w:ascii="Arial" w:hAnsi="Arial" w:eastAsia="Arial MT" w:cs="Arial"/>
          <w:color w:val="000000"/>
          <w:kern w:val="0"/>
          <w:sz w:val="20"/>
          <w:lang w:val="en-US" w:eastAsia="zh-CN" w:bidi="ar"/>
        </w:rPr>
        <w:t xml:space="preserve"> ET890</w:t>
      </w:r>
      <w:r>
        <w:rPr>
          <w:rFonts w:hint="default" w:ascii="Arial" w:hAnsi="Arial" w:eastAsia="Arial MT" w:cs="Arial"/>
          <w:color w:val="000000"/>
          <w:kern w:val="0"/>
          <w:sz w:val="20"/>
          <w:lang w:val="en-US" w:eastAsia="zh-CN" w:bidi="ar"/>
        </w:rPr>
        <w:t>1</w:t>
      </w:r>
      <w:r>
        <w:rPr>
          <w:rFonts w:hint="eastAsia" w:ascii="Arial" w:hAnsi="Arial" w:eastAsia="Arial MT" w:cs="Arial"/>
          <w:color w:val="000000"/>
          <w:kern w:val="0"/>
          <w:sz w:val="20"/>
          <w:lang w:val="en-US" w:eastAsia="zh-CN" w:bidi="ar"/>
        </w:rPr>
        <w:t xml:space="preserve"> is</w:t>
      </w:r>
      <w:r>
        <w:rPr>
          <w:rFonts w:hint="default" w:ascii="Arial" w:hAnsi="Arial" w:eastAsia="Arial MT" w:cs="Arial"/>
          <w:color w:val="000000"/>
          <w:kern w:val="0"/>
          <w:sz w:val="20"/>
          <w:lang w:val="en-US" w:eastAsia="zh-CN" w:bidi="ar"/>
        </w:rPr>
        <w:t xml:space="preserve"> quad-channel</w:t>
      </w:r>
      <w:r>
        <w:rPr>
          <w:rFonts w:hint="eastAsia" w:ascii="Arial" w:hAnsi="Arial" w:eastAsia="Arial MT" w:cs="Arial"/>
          <w:color w:val="000000"/>
          <w:kern w:val="0"/>
          <w:sz w:val="20"/>
          <w:lang w:val="en-US" w:eastAsia="zh-CN" w:bidi="ar"/>
        </w:rPr>
        <w:t xml:space="preserve"> </w:t>
      </w:r>
      <w:r>
        <w:rPr>
          <w:rFonts w:hint="default" w:ascii="Arial" w:hAnsi="Arial" w:eastAsia="Arial MT" w:cs="Arial"/>
          <w:color w:val="000000"/>
          <w:kern w:val="0"/>
          <w:sz w:val="20"/>
          <w:lang w:val="en-US" w:eastAsia="zh-CN" w:bidi="ar"/>
        </w:rPr>
        <w:t xml:space="preserve">comparators </w:t>
      </w:r>
      <w:r>
        <w:rPr>
          <w:rFonts w:hint="eastAsia" w:ascii="Arial" w:hAnsi="Arial" w:cs="Arial"/>
          <w:color w:val="000000"/>
          <w:kern w:val="0"/>
          <w:sz w:val="20"/>
        </w:rPr>
        <w:t xml:space="preserve">with open-drain output </w:t>
      </w:r>
      <w:r>
        <w:rPr>
          <w:rFonts w:hint="default" w:ascii="Arial" w:hAnsi="Arial" w:eastAsia="Arial MT" w:cs="Arial"/>
          <w:color w:val="000000"/>
          <w:kern w:val="0"/>
          <w:sz w:val="20"/>
          <w:lang w:val="en-US" w:eastAsia="zh-CN" w:bidi="ar"/>
        </w:rPr>
        <w:t>that feature 250μA quiescent current, a wide range of supply voltages from 2.0V to 36V with rail-to-rail inputs helps to implement in a wide variety of applications where require critical response time, power-sensitive, high-voltage. The output of the</w:t>
      </w:r>
      <w:r>
        <w:rPr>
          <w:rFonts w:hint="eastAsia" w:ascii="Arial" w:hAnsi="Arial" w:eastAsia="Arial MT" w:cs="Arial"/>
          <w:color w:val="000000"/>
          <w:kern w:val="0"/>
          <w:sz w:val="20"/>
          <w:lang w:val="en-US" w:eastAsia="zh-CN" w:bidi="ar"/>
        </w:rPr>
        <w:t xml:space="preserve"> ET890</w:t>
      </w:r>
      <w:r>
        <w:rPr>
          <w:rFonts w:hint="default" w:ascii="Arial" w:hAnsi="Arial" w:eastAsia="Arial MT" w:cs="Arial"/>
          <w:color w:val="000000"/>
          <w:kern w:val="0"/>
          <w:sz w:val="20"/>
          <w:lang w:val="en-US" w:eastAsia="zh-CN" w:bidi="ar"/>
        </w:rPr>
        <w:t>3/</w:t>
      </w:r>
      <w:r>
        <w:rPr>
          <w:rFonts w:hint="eastAsia" w:ascii="Arial" w:hAnsi="Arial" w:eastAsia="Arial MT" w:cs="Arial"/>
          <w:color w:val="000000"/>
          <w:kern w:val="0"/>
          <w:sz w:val="20"/>
          <w:lang w:val="en-US" w:eastAsia="zh-CN" w:bidi="ar"/>
        </w:rPr>
        <w:t>ET890</w:t>
      </w:r>
      <w:r>
        <w:rPr>
          <w:rFonts w:hint="default" w:ascii="Arial" w:hAnsi="Arial" w:eastAsia="Arial MT" w:cs="Arial"/>
          <w:color w:val="000000"/>
          <w:kern w:val="0"/>
          <w:sz w:val="20"/>
          <w:lang w:val="en-US" w:eastAsia="zh-CN" w:bidi="ar"/>
        </w:rPr>
        <w:t>1 could be connected to other open-collector outputs to achieve</w:t>
      </w:r>
      <w:r>
        <w:rPr>
          <w:rFonts w:hint="eastAsia" w:ascii="Arial" w:hAnsi="Arial" w:eastAsia="Arial MT" w:cs="Arial"/>
          <w:color w:val="000000"/>
          <w:kern w:val="0"/>
          <w:sz w:val="20"/>
          <w:lang w:val="en-US" w:eastAsia="zh-CN" w:bidi="ar"/>
        </w:rPr>
        <w:t xml:space="preserve"> </w:t>
      </w:r>
      <w:r>
        <w:rPr>
          <w:rFonts w:hint="default" w:ascii="Arial" w:hAnsi="Arial" w:eastAsia="Arial MT" w:cs="Arial"/>
          <w:color w:val="000000"/>
          <w:kern w:val="0"/>
          <w:sz w:val="20"/>
          <w:lang w:val="en-US" w:eastAsia="zh-CN" w:bidi="ar"/>
        </w:rPr>
        <w:t>wired-AND relationship. All input and output pins can tolerate a continuous short-circuit fault condition to either rail.</w:t>
      </w:r>
    </w:p>
    <w:p w14:paraId="2F2AA54A">
      <w:pPr>
        <w:keepNext w:val="0"/>
        <w:keepLines w:val="0"/>
        <w:pageBreakBefore w:val="0"/>
        <w:widowControl w:val="0"/>
        <w:kinsoku/>
        <w:wordWrap/>
        <w:overflowPunct/>
        <w:topLinePunct w:val="0"/>
        <w:autoSpaceDE/>
        <w:autoSpaceDN/>
        <w:bidi w:val="0"/>
        <w:adjustRightInd/>
        <w:snapToGrid/>
        <w:spacing w:after="156" w:afterLines="50"/>
        <w:textAlignment w:val="auto"/>
        <w:rPr>
          <w:rFonts w:ascii="Arial" w:hAnsi="Arial" w:eastAsia="Arial MT" w:cs="Arial"/>
          <w:color w:val="000000"/>
          <w:kern w:val="0"/>
          <w:sz w:val="20"/>
          <w:lang w:bidi="ar"/>
        </w:rPr>
      </w:pPr>
      <w:r>
        <w:rPr>
          <w:rFonts w:hint="default" w:ascii="Arial" w:hAnsi="Arial" w:cs="Arial"/>
          <w:color w:val="000000"/>
          <w:kern w:val="0"/>
          <w:sz w:val="20"/>
          <w:lang w:val="en-US" w:eastAsia="zh-CN" w:bidi="ar"/>
        </w:rPr>
        <w:t xml:space="preserve">The </w:t>
      </w:r>
      <w:r>
        <w:rPr>
          <w:rFonts w:hint="eastAsia" w:ascii="Arial" w:hAnsi="Arial" w:cs="Arial"/>
          <w:color w:val="000000"/>
          <w:kern w:val="0"/>
          <w:sz w:val="20"/>
          <w:lang w:val="en-US" w:eastAsia="zh-CN" w:bidi="ar"/>
        </w:rPr>
        <w:t>ET890</w:t>
      </w:r>
      <w:r>
        <w:rPr>
          <w:rFonts w:hint="default" w:ascii="Arial" w:hAnsi="Arial" w:cs="Arial"/>
          <w:color w:val="000000"/>
          <w:kern w:val="0"/>
          <w:sz w:val="20"/>
          <w:lang w:val="en-US" w:eastAsia="zh-CN" w:bidi="ar"/>
        </w:rPr>
        <w:t>1</w:t>
      </w:r>
      <w:r>
        <w:rPr>
          <w:rFonts w:hint="eastAsia" w:ascii="Arial" w:hAnsi="Arial" w:cs="Arial"/>
          <w:color w:val="000000"/>
          <w:kern w:val="0"/>
          <w:sz w:val="20"/>
          <w:lang w:val="en-US" w:eastAsia="zh-CN" w:bidi="ar"/>
        </w:rPr>
        <w:t xml:space="preserve"> </w:t>
      </w:r>
      <w:r>
        <w:rPr>
          <w:rFonts w:hint="default" w:ascii="Arial" w:hAnsi="Arial" w:cs="Arial"/>
          <w:color w:val="000000"/>
          <w:kern w:val="0"/>
          <w:sz w:val="20"/>
          <w:lang w:val="en-US" w:eastAsia="zh-CN" w:bidi="ar"/>
        </w:rPr>
        <w:t>is offered in</w:t>
      </w:r>
      <w:r>
        <w:rPr>
          <w:rFonts w:hint="eastAsia" w:ascii="Arial" w:hAnsi="Arial" w:cs="Arial"/>
          <w:color w:val="000000"/>
          <w:kern w:val="0"/>
          <w:sz w:val="20"/>
          <w:lang w:val="en-US" w:eastAsia="zh-CN" w:bidi="ar"/>
        </w:rPr>
        <w:t xml:space="preserve"> TSSOP14 and </w:t>
      </w:r>
      <w:r>
        <w:rPr>
          <w:rFonts w:hint="default" w:ascii="Arial" w:hAnsi="Arial" w:cs="Arial"/>
          <w:color w:val="000000"/>
          <w:kern w:val="0"/>
          <w:sz w:val="20"/>
          <w:lang w:val="en-US" w:eastAsia="zh-CN" w:bidi="ar"/>
        </w:rPr>
        <w:t>SO</w:t>
      </w:r>
      <w:r>
        <w:rPr>
          <w:rFonts w:hint="eastAsia" w:ascii="Arial" w:hAnsi="Arial" w:cs="Arial"/>
          <w:color w:val="000000"/>
          <w:kern w:val="0"/>
          <w:sz w:val="20"/>
          <w:lang w:val="en-US" w:eastAsia="zh-CN" w:bidi="ar"/>
        </w:rPr>
        <w:t xml:space="preserve">P14 </w:t>
      </w:r>
      <w:r>
        <w:rPr>
          <w:rFonts w:hint="default" w:ascii="Arial" w:hAnsi="Arial" w:cs="Arial"/>
          <w:color w:val="000000"/>
          <w:kern w:val="0"/>
          <w:sz w:val="20"/>
          <w:lang w:val="en-US" w:eastAsia="zh-CN" w:bidi="ar"/>
        </w:rPr>
        <w:t>package</w:t>
      </w:r>
      <w:r>
        <w:rPr>
          <w:rFonts w:hint="eastAsia" w:ascii="Arial" w:hAnsi="Arial" w:cs="Arial"/>
          <w:color w:val="000000"/>
          <w:kern w:val="0"/>
          <w:sz w:val="20"/>
          <w:lang w:val="en-US" w:eastAsia="zh-CN" w:bidi="ar"/>
        </w:rPr>
        <w:t>,</w:t>
      </w:r>
      <w:r>
        <w:rPr>
          <w:rFonts w:hint="default" w:ascii="Arial" w:hAnsi="Arial" w:cs="Arial"/>
          <w:color w:val="000000"/>
          <w:kern w:val="0"/>
          <w:sz w:val="20"/>
          <w:lang w:val="en-US" w:eastAsia="zh-CN" w:bidi="ar"/>
        </w:rPr>
        <w:t xml:space="preserve"> All devices are rated over -40</w:t>
      </w:r>
      <w:r>
        <w:rPr>
          <w:rFonts w:ascii="Arial" w:hAnsi="Arial" w:eastAsia="Arial MT" w:cs="Arial"/>
          <w:color w:val="000000"/>
          <w:kern w:val="0"/>
          <w:sz w:val="20"/>
          <w:lang w:bidi="ar"/>
        </w:rPr>
        <w:t>°C</w:t>
      </w:r>
      <w:r>
        <w:rPr>
          <w:rFonts w:hint="default" w:ascii="Arial" w:hAnsi="Arial" w:cs="Arial"/>
          <w:color w:val="000000"/>
          <w:kern w:val="0"/>
          <w:sz w:val="20"/>
          <w:lang w:val="en-US" w:eastAsia="zh-CN" w:bidi="ar"/>
        </w:rPr>
        <w:t xml:space="preserve"> to +125</w:t>
      </w:r>
      <w:r>
        <w:rPr>
          <w:rFonts w:ascii="Arial" w:hAnsi="Arial" w:eastAsia="Arial MT" w:cs="Arial"/>
          <w:color w:val="000000"/>
          <w:kern w:val="0"/>
          <w:sz w:val="20"/>
          <w:lang w:bidi="ar"/>
        </w:rPr>
        <w:t>°C</w:t>
      </w:r>
      <w:r>
        <w:rPr>
          <w:rFonts w:hint="eastAsia" w:ascii="Arial" w:hAnsi="Arial" w:cs="Arial"/>
          <w:color w:val="000000"/>
          <w:kern w:val="0"/>
          <w:sz w:val="20"/>
          <w:lang w:val="en-US" w:eastAsia="zh-CN" w:bidi="ar"/>
        </w:rPr>
        <w:t xml:space="preserve"> </w:t>
      </w:r>
      <w:r>
        <w:rPr>
          <w:rFonts w:hint="default" w:ascii="Arial" w:hAnsi="Arial" w:cs="Arial"/>
          <w:color w:val="000000"/>
          <w:kern w:val="0"/>
          <w:sz w:val="20"/>
          <w:lang w:val="en-US" w:eastAsia="zh-CN" w:bidi="ar"/>
        </w:rPr>
        <w:t>extended industrial temperature range.</w:t>
      </w:r>
    </w:p>
    <w:p w14:paraId="45F8D473">
      <w:pPr>
        <w:pStyle w:val="6"/>
        <w:rPr>
          <w:rFonts w:eastAsia="Arial MT" w:cs="Arial"/>
          <w:bCs/>
          <w:color w:val="000000"/>
          <w:kern w:val="0"/>
          <w:szCs w:val="24"/>
          <w:lang w:bidi="ar"/>
        </w:rPr>
      </w:pPr>
      <w:r>
        <w:rPr>
          <w:rFonts w:eastAsia="Arial MT" w:cs="Arial"/>
          <w:bCs/>
          <w:color w:val="000000"/>
          <w:kern w:val="0"/>
          <w:szCs w:val="24"/>
          <w:lang w:bidi="ar"/>
        </w:rPr>
        <w:t>Features</w:t>
      </w:r>
    </w:p>
    <w:p w14:paraId="3F100799">
      <w:pPr>
        <w:numPr>
          <w:ilvl w:val="0"/>
          <w:numId w:val="1"/>
        </w:numPr>
        <w:autoSpaceDE w:val="0"/>
        <w:autoSpaceDN w:val="0"/>
        <w:adjustRightInd w:val="0"/>
        <w:snapToGrid w:val="0"/>
        <w:spacing w:after="156" w:afterLines="50"/>
        <w:ind w:left="0" w:firstLine="0"/>
        <w:jc w:val="left"/>
        <w:rPr>
          <w:rFonts w:ascii="Arial" w:hAnsi="Arial" w:cs="Arial"/>
          <w:sz w:val="20"/>
        </w:rPr>
      </w:pPr>
      <w:r>
        <w:rPr>
          <w:rFonts w:ascii="Arial" w:hAnsi="Arial" w:cs="Arial"/>
          <w:sz w:val="20"/>
          <w:lang w:val="en-US" w:eastAsia="zh-CN"/>
        </w:rPr>
        <w:t xml:space="preserve">2.0V to 36V Single supply or </w:t>
      </w:r>
      <w:r>
        <w:rPr>
          <w:rFonts w:hint="default" w:ascii="Arial" w:hAnsi="Arial" w:cs="Arial"/>
          <w:sz w:val="20"/>
          <w:lang w:val="en-US" w:eastAsia="zh-CN"/>
        </w:rPr>
        <w:t xml:space="preserve">±1.0V to ±18V Dual supply </w:t>
      </w:r>
    </w:p>
    <w:p w14:paraId="28AF686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Low quiescent current: 25</w:t>
      </w:r>
      <w:r>
        <w:rPr>
          <w:rFonts w:hint="eastAsia" w:ascii="Arial" w:hAnsi="Arial" w:cs="Arial"/>
          <w:sz w:val="20"/>
          <w:lang w:val="en-US" w:eastAsia="zh-CN"/>
        </w:rPr>
        <w:t>0</w:t>
      </w:r>
      <w:r>
        <w:rPr>
          <w:rFonts w:hint="default" w:ascii="Arial" w:hAnsi="Arial" w:eastAsia="Arial MT" w:cs="Arial"/>
          <w:color w:val="000000"/>
          <w:kern w:val="0"/>
          <w:sz w:val="20"/>
          <w:lang w:val="en-US" w:eastAsia="zh-CN" w:bidi="ar"/>
        </w:rPr>
        <w:t>μ</w:t>
      </w:r>
      <w:r>
        <w:rPr>
          <w:rFonts w:hint="default" w:ascii="Arial" w:hAnsi="Arial" w:cs="Arial"/>
          <w:sz w:val="20"/>
          <w:lang w:val="en-US" w:eastAsia="zh-CN"/>
        </w:rPr>
        <w:t xml:space="preserve">A </w:t>
      </w:r>
    </w:p>
    <w:p w14:paraId="6820668D">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Common-mode input voltage range includes Ground </w:t>
      </w:r>
    </w:p>
    <w:p w14:paraId="19643404">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Differential input voltage range equal to power supply </w:t>
      </w:r>
    </w:p>
    <w:p w14:paraId="09FAC77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-40</w:t>
      </w:r>
      <w:r>
        <w:rPr>
          <w:rFonts w:ascii="Arial" w:hAnsi="Arial" w:eastAsia="Arial MT" w:cs="Arial"/>
          <w:color w:val="000000"/>
          <w:kern w:val="0"/>
          <w:sz w:val="20"/>
          <w:lang w:bidi="ar"/>
        </w:rPr>
        <w:t>°C</w:t>
      </w:r>
      <w:r>
        <w:rPr>
          <w:rFonts w:hint="eastAsia" w:ascii="Arial" w:hAnsi="Arial" w:cs="Arial"/>
          <w:sz w:val="20"/>
          <w:lang w:val="en-US" w:eastAsia="zh-CN"/>
        </w:rPr>
        <w:t xml:space="preserve"> </w:t>
      </w:r>
      <w:r>
        <w:rPr>
          <w:rFonts w:hint="default" w:ascii="Arial" w:hAnsi="Arial" w:cs="Arial"/>
          <w:sz w:val="20"/>
          <w:lang w:val="en-US" w:eastAsia="zh-CN"/>
        </w:rPr>
        <w:t>to 125</w:t>
      </w:r>
      <w:r>
        <w:rPr>
          <w:rFonts w:ascii="Arial" w:hAnsi="Arial" w:eastAsia="Arial MT" w:cs="Arial"/>
          <w:color w:val="000000"/>
          <w:kern w:val="0"/>
          <w:sz w:val="20"/>
          <w:lang w:bidi="ar"/>
        </w:rPr>
        <w:t>°C</w:t>
      </w:r>
      <w:r>
        <w:rPr>
          <w:rFonts w:hint="eastAsia" w:ascii="Arial" w:hAnsi="Arial" w:cs="Arial"/>
          <w:sz w:val="20"/>
          <w:lang w:val="en-US" w:eastAsia="zh-CN"/>
        </w:rPr>
        <w:t xml:space="preserve"> </w:t>
      </w:r>
      <w:r>
        <w:rPr>
          <w:rFonts w:hint="default" w:ascii="Arial" w:hAnsi="Arial" w:cs="Arial"/>
          <w:sz w:val="20"/>
          <w:lang w:val="en-US" w:eastAsia="zh-CN"/>
        </w:rPr>
        <w:t xml:space="preserve">Operation temperature  </w:t>
      </w:r>
    </w:p>
    <w:p w14:paraId="69DF1574">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available in packages: </w:t>
      </w:r>
      <w:r>
        <w:rPr>
          <w:rFonts w:hint="eastAsia" w:ascii="Arial" w:hAnsi="Arial" w:cs="Arial"/>
          <w:color w:val="000000"/>
          <w:kern w:val="0"/>
          <w:sz w:val="20"/>
          <w:lang w:val="en-US" w:eastAsia="zh-CN" w:bidi="ar"/>
        </w:rPr>
        <w:t>TSSOP14,</w:t>
      </w:r>
      <w:r>
        <w:rPr>
          <w:rFonts w:hint="default" w:ascii="Arial" w:hAnsi="Arial" w:cs="Arial"/>
          <w:sz w:val="20"/>
          <w:lang w:val="en-US" w:eastAsia="zh-CN"/>
        </w:rPr>
        <w:t>SO</w:t>
      </w:r>
      <w:r>
        <w:rPr>
          <w:rFonts w:hint="eastAsia" w:ascii="Arial" w:hAnsi="Arial" w:cs="Arial"/>
          <w:sz w:val="20"/>
          <w:lang w:val="en-US" w:eastAsia="zh-CN"/>
        </w:rPr>
        <w:t>P</w:t>
      </w:r>
      <w:r>
        <w:rPr>
          <w:rFonts w:hint="default" w:ascii="Arial" w:hAnsi="Arial" w:cs="Arial"/>
          <w:sz w:val="20"/>
          <w:lang w:val="en-US" w:eastAsia="zh-CN"/>
        </w:rPr>
        <w:t>14</w:t>
      </w:r>
    </w:p>
    <w:p w14:paraId="03FB4350">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Output Compatible with TTL</w:t>
      </w:r>
      <w:r>
        <w:rPr>
          <w:rFonts w:hint="eastAsia" w:ascii="Arial" w:hAnsi="Arial" w:cs="Arial"/>
          <w:sz w:val="20"/>
          <w:lang w:val="en-US" w:eastAsia="zh-CN"/>
        </w:rPr>
        <w:t>,</w:t>
      </w:r>
      <w:r>
        <w:rPr>
          <w:rFonts w:hint="default" w:ascii="Arial" w:hAnsi="Arial" w:cs="Arial"/>
          <w:sz w:val="20"/>
          <w:lang w:val="en-US" w:eastAsia="zh-CN"/>
        </w:rPr>
        <w:t>MOS</w:t>
      </w:r>
      <w:r>
        <w:rPr>
          <w:rFonts w:hint="eastAsia" w:ascii="Arial" w:hAnsi="Arial" w:cs="Arial"/>
          <w:sz w:val="20"/>
          <w:lang w:val="en-US" w:eastAsia="zh-CN"/>
        </w:rPr>
        <w:t>,</w:t>
      </w:r>
      <w:r>
        <w:rPr>
          <w:rFonts w:hint="default" w:ascii="Arial" w:hAnsi="Arial" w:cs="Arial"/>
          <w:sz w:val="20"/>
          <w:lang w:val="en-US" w:eastAsia="zh-CN"/>
        </w:rPr>
        <w:t>CMOS logic levels</w:t>
      </w:r>
    </w:p>
    <w:p w14:paraId="605AAEDD">
      <w:pPr>
        <w:pStyle w:val="6"/>
        <w:rPr>
          <w:rFonts w:ascii="Arial" w:hAnsi="Arial" w:cs="Arial"/>
          <w:color w:val="000000"/>
          <w:kern w:val="0"/>
          <w:sz w:val="20"/>
        </w:rPr>
      </w:pPr>
      <w:r>
        <w:rPr>
          <w:rFonts w:eastAsia="Arial MT" w:cs="Arial"/>
          <w:bCs/>
          <w:color w:val="000000"/>
          <w:kern w:val="0"/>
          <w:szCs w:val="24"/>
          <w:lang w:bidi="ar"/>
        </w:rPr>
        <w:t>Application</w:t>
      </w:r>
      <w:r>
        <w:rPr>
          <w:rFonts w:hint="eastAsia" w:eastAsia="宋体" w:cs="Arial"/>
          <w:bCs/>
          <w:color w:val="000000"/>
          <w:kern w:val="0"/>
          <w:szCs w:val="24"/>
          <w:lang w:bidi="ar"/>
        </w:rPr>
        <w:t>s</w:t>
      </w:r>
    </w:p>
    <w:p w14:paraId="50E704DF">
      <w:pPr>
        <w:numPr>
          <w:ilvl w:val="0"/>
          <w:numId w:val="1"/>
        </w:numPr>
        <w:autoSpaceDE w:val="0"/>
        <w:autoSpaceDN w:val="0"/>
        <w:adjustRightInd w:val="0"/>
        <w:snapToGrid w:val="0"/>
        <w:spacing w:after="156" w:afterLines="50"/>
        <w:ind w:left="0" w:firstLine="0"/>
        <w:jc w:val="left"/>
        <w:rPr>
          <w:rFonts w:ascii="Arial" w:hAnsi="Arial" w:cs="Arial"/>
          <w:sz w:val="20"/>
        </w:rPr>
      </w:pPr>
      <w:r>
        <w:rPr>
          <w:rFonts w:ascii="Arial" w:hAnsi="Arial" w:cs="Arial"/>
          <w:sz w:val="20"/>
          <w:lang w:val="en-US" w:eastAsia="zh-CN"/>
        </w:rPr>
        <w:t xml:space="preserve">Industrial Application </w:t>
      </w:r>
    </w:p>
    <w:p w14:paraId="5F8AF223">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Solar Inverter </w:t>
      </w:r>
    </w:p>
    <w:p w14:paraId="4F5A0580">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White Goods </w:t>
      </w:r>
    </w:p>
    <w:p w14:paraId="5077E0E5">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 xml:space="preserve">Battery Management System </w:t>
      </w:r>
    </w:p>
    <w:p w14:paraId="79F081D1">
      <w:pPr>
        <w:numPr>
          <w:ilvl w:val="0"/>
          <w:numId w:val="1"/>
        </w:numPr>
        <w:autoSpaceDE w:val="0"/>
        <w:autoSpaceDN w:val="0"/>
        <w:adjustRightInd w:val="0"/>
        <w:snapToGrid w:val="0"/>
        <w:spacing w:after="156" w:afterLines="50"/>
        <w:ind w:left="0" w:firstLine="0"/>
        <w:jc w:val="left"/>
        <w:rPr>
          <w:rFonts w:ascii="Arial" w:hAnsi="Arial" w:cs="Arial"/>
          <w:sz w:val="20"/>
        </w:rPr>
      </w:pPr>
      <w:r>
        <w:rPr>
          <w:rFonts w:hint="default" w:ascii="Arial" w:hAnsi="Arial" w:cs="Arial"/>
          <w:sz w:val="20"/>
          <w:lang w:val="en-US" w:eastAsia="zh-CN"/>
        </w:rPr>
        <w:t>Medical Equipment</w:t>
      </w:r>
    </w:p>
    <w:p w14:paraId="58626392">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07A8A920">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18638EA1">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539188CE">
      <w:pPr>
        <w:widowControl w:val="0"/>
        <w:numPr>
          <w:ilvl w:val="0"/>
          <w:numId w:val="0"/>
        </w:numPr>
        <w:autoSpaceDE w:val="0"/>
        <w:autoSpaceDN w:val="0"/>
        <w:adjustRightInd w:val="0"/>
        <w:snapToGrid w:val="0"/>
        <w:spacing w:after="156" w:afterLines="50"/>
        <w:jc w:val="left"/>
        <w:rPr>
          <w:rFonts w:ascii="Arial" w:hAnsi="Arial" w:cs="Arial"/>
          <w:color w:val="000000"/>
          <w:kern w:val="0"/>
          <w:sz w:val="20"/>
        </w:rPr>
      </w:pPr>
    </w:p>
    <w:p w14:paraId="4420BDBE">
      <w:pPr>
        <w:autoSpaceDE w:val="0"/>
        <w:autoSpaceDN w:val="0"/>
        <w:adjustRightInd w:val="0"/>
        <w:snapToGrid w:val="0"/>
        <w:spacing w:after="156" w:afterLines="50"/>
        <w:jc w:val="left"/>
        <w:rPr>
          <w:rFonts w:ascii="Arial" w:hAnsi="Arial" w:cs="Arial"/>
          <w:sz w:val="20"/>
        </w:rPr>
      </w:pPr>
    </w:p>
    <w:p w14:paraId="3D2187FF">
      <w:pPr>
        <w:autoSpaceDE w:val="0"/>
        <w:autoSpaceDN w:val="0"/>
        <w:adjustRightInd w:val="0"/>
        <w:snapToGrid w:val="0"/>
        <w:spacing w:after="156" w:afterLines="50"/>
        <w:jc w:val="left"/>
        <w:rPr>
          <w:rFonts w:ascii="Arial" w:hAnsi="Arial" w:cs="Arial"/>
          <w:sz w:val="20"/>
        </w:rPr>
      </w:pPr>
    </w:p>
    <w:p w14:paraId="3626A410">
      <w:pPr>
        <w:autoSpaceDE w:val="0"/>
        <w:autoSpaceDN w:val="0"/>
        <w:adjustRightInd w:val="0"/>
        <w:snapToGrid w:val="0"/>
        <w:spacing w:after="156" w:afterLines="50"/>
        <w:jc w:val="left"/>
        <w:rPr>
          <w:rFonts w:ascii="Arial" w:hAnsi="Arial" w:cs="Arial"/>
          <w:sz w:val="20"/>
        </w:rPr>
      </w:pPr>
    </w:p>
    <w:p w14:paraId="1D897E5B">
      <w:pPr>
        <w:autoSpaceDE w:val="0"/>
        <w:autoSpaceDN w:val="0"/>
        <w:adjustRightInd w:val="0"/>
        <w:snapToGrid w:val="0"/>
        <w:spacing w:after="156" w:afterLines="50"/>
        <w:jc w:val="left"/>
        <w:rPr>
          <w:rFonts w:ascii="Arial" w:hAnsi="Arial" w:cs="Arial"/>
          <w:sz w:val="20"/>
        </w:rPr>
      </w:pPr>
    </w:p>
    <w:p w14:paraId="371C0A53">
      <w:pPr>
        <w:pStyle w:val="6"/>
        <w:rPr>
          <w:rFonts w:eastAsia="Arial MT" w:cs="Arial"/>
          <w:bCs/>
          <w:color w:val="000000"/>
          <w:kern w:val="0"/>
          <w:szCs w:val="24"/>
          <w:lang w:bidi="ar"/>
        </w:rPr>
      </w:pPr>
      <w:r>
        <w:rPr>
          <w:rFonts w:eastAsia="Arial MT" w:cs="Arial"/>
          <w:bCs/>
          <w:color w:val="000000"/>
          <w:kern w:val="0"/>
          <w:szCs w:val="24"/>
          <w:lang w:bidi="ar"/>
        </w:rPr>
        <w:t xml:space="preserve">Device </w:t>
      </w:r>
      <w:r>
        <w:rPr>
          <w:rFonts w:hint="eastAsia" w:eastAsia="宋体" w:cs="Arial"/>
          <w:bCs/>
          <w:color w:val="000000"/>
          <w:kern w:val="0"/>
          <w:szCs w:val="24"/>
          <w:lang w:bidi="ar"/>
        </w:rPr>
        <w:t>I</w:t>
      </w:r>
      <w:r>
        <w:rPr>
          <w:rFonts w:eastAsia="Arial MT" w:cs="Arial"/>
          <w:bCs/>
          <w:color w:val="000000"/>
          <w:kern w:val="0"/>
          <w:szCs w:val="24"/>
          <w:lang w:bidi="ar"/>
        </w:rPr>
        <w:t>nformation</w:t>
      </w:r>
    </w:p>
    <w:tbl>
      <w:tblPr>
        <w:tblStyle w:val="13"/>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2462"/>
        <w:gridCol w:w="2465"/>
        <w:gridCol w:w="2465"/>
      </w:tblGrid>
      <w:tr w14:paraId="59AA52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8" w:type="pct"/>
            <w:tcBorders>
              <w:tl2br w:val="nil"/>
              <w:tr2bl w:val="nil"/>
            </w:tcBorders>
            <w:shd w:val="clear" w:color="auto" w:fill="D7D7D7"/>
            <w:vAlign w:val="center"/>
          </w:tcPr>
          <w:p w14:paraId="49C4E5FF">
            <w:pPr>
              <w:jc w:val="center"/>
              <w:rPr>
                <w:rFonts w:ascii="Arial" w:hAnsi="Arial" w:cs="Arial"/>
                <w:sz w:val="20"/>
              </w:rPr>
            </w:pPr>
            <w:r>
              <w:rPr>
                <w:rFonts w:ascii="Arial" w:hAnsi="Arial" w:cs="Arial"/>
                <w:b/>
                <w:sz w:val="20"/>
              </w:rPr>
              <w:t>Part No.</w:t>
            </w:r>
          </w:p>
        </w:tc>
        <w:tc>
          <w:tcPr>
            <w:tcW w:w="1250" w:type="pct"/>
            <w:tcBorders>
              <w:tl2br w:val="nil"/>
              <w:tr2bl w:val="nil"/>
            </w:tcBorders>
            <w:shd w:val="clear" w:color="auto" w:fill="D7D7D7"/>
            <w:vAlign w:val="center"/>
          </w:tcPr>
          <w:p w14:paraId="21B84B4B">
            <w:pPr>
              <w:jc w:val="center"/>
              <w:rPr>
                <w:rFonts w:ascii="Arial" w:hAnsi="Arial" w:cs="Arial"/>
                <w:b/>
                <w:sz w:val="20"/>
              </w:rPr>
            </w:pPr>
            <w:r>
              <w:rPr>
                <w:rFonts w:ascii="Arial" w:hAnsi="Arial" w:cs="Arial"/>
                <w:b/>
                <w:sz w:val="20"/>
              </w:rPr>
              <w:t>Package</w:t>
            </w:r>
          </w:p>
        </w:tc>
        <w:tc>
          <w:tcPr>
            <w:tcW w:w="2464" w:type="dxa"/>
            <w:tcBorders>
              <w:tl2br w:val="nil"/>
              <w:tr2bl w:val="nil"/>
            </w:tcBorders>
            <w:shd w:val="clear" w:color="auto" w:fill="D7D7D7"/>
            <w:vAlign w:val="center"/>
          </w:tcPr>
          <w:p w14:paraId="362D460D">
            <w:pPr>
              <w:jc w:val="center"/>
              <w:rPr>
                <w:rFonts w:ascii="Arial" w:hAnsi="Arial" w:cs="Arial"/>
                <w:sz w:val="20"/>
              </w:rPr>
            </w:pPr>
            <w:r>
              <w:rPr>
                <w:rFonts w:ascii="Arial" w:hAnsi="Arial" w:cs="Arial"/>
                <w:b/>
                <w:bCs/>
                <w:color w:val="000000"/>
                <w:kern w:val="0"/>
                <w:sz w:val="20"/>
                <w:lang w:bidi="ar"/>
              </w:rPr>
              <w:t>Pack</w:t>
            </w:r>
            <w:r>
              <w:rPr>
                <w:rFonts w:hint="eastAsia" w:ascii="Arial" w:hAnsi="Arial" w:cs="Arial"/>
                <w:b/>
                <w:bCs/>
                <w:color w:val="000000"/>
                <w:kern w:val="0"/>
                <w:sz w:val="20"/>
                <w:lang w:val="en-US" w:eastAsia="zh-CN" w:bidi="ar"/>
              </w:rPr>
              <w:t>ing Option</w:t>
            </w:r>
          </w:p>
        </w:tc>
        <w:tc>
          <w:tcPr>
            <w:tcW w:w="2464" w:type="dxa"/>
            <w:tcBorders>
              <w:tl2br w:val="nil"/>
              <w:tr2bl w:val="nil"/>
            </w:tcBorders>
            <w:shd w:val="clear" w:color="auto" w:fill="D7D7D7"/>
            <w:vAlign w:val="center"/>
          </w:tcPr>
          <w:p w14:paraId="1BC2ACE0">
            <w:pPr>
              <w:jc w:val="center"/>
              <w:rPr>
                <w:rFonts w:ascii="Arial" w:hAnsi="Arial" w:cs="Arial"/>
                <w:b/>
                <w:bCs/>
                <w:color w:val="000000"/>
                <w:kern w:val="0"/>
                <w:sz w:val="20"/>
                <w:lang w:bidi="ar"/>
              </w:rPr>
            </w:pPr>
            <w:r>
              <w:rPr>
                <w:rFonts w:hint="eastAsia" w:ascii="Arial" w:hAnsi="Arial" w:cs="Arial"/>
                <w:b/>
                <w:bCs/>
                <w:color w:val="000000"/>
                <w:kern w:val="0"/>
                <w:sz w:val="20"/>
                <w:lang w:val="en-US" w:eastAsia="zh-CN" w:bidi="ar"/>
              </w:rPr>
              <w:t>MSL</w:t>
            </w:r>
          </w:p>
        </w:tc>
      </w:tr>
      <w:tr w14:paraId="5B81AD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8" w:type="pct"/>
            <w:tcBorders>
              <w:tl2br w:val="nil"/>
              <w:tr2bl w:val="nil"/>
            </w:tcBorders>
            <w:shd w:val="clear" w:color="auto" w:fill="auto"/>
            <w:vAlign w:val="center"/>
          </w:tcPr>
          <w:p w14:paraId="411CC9E1">
            <w:pPr>
              <w:autoSpaceDE w:val="0"/>
              <w:autoSpaceDN w:val="0"/>
              <w:adjustRightInd w:val="0"/>
              <w:snapToGrid w:val="0"/>
              <w:spacing w:after="30"/>
              <w:jc w:val="center"/>
              <w:rPr>
                <w:rFonts w:hint="default" w:ascii="Arial" w:hAnsi="Arial" w:cs="Arial"/>
                <w:sz w:val="20"/>
                <w:lang w:val="en-US" w:eastAsia="zh-CN"/>
              </w:rPr>
            </w:pPr>
            <w:r>
              <w:rPr>
                <w:rFonts w:hint="default" w:ascii="Arial" w:hAnsi="Arial" w:cs="Arial"/>
                <w:sz w:val="20"/>
                <w:lang w:eastAsia="zh-CN"/>
              </w:rPr>
              <w:t>ET</w:t>
            </w:r>
            <w:r>
              <w:rPr>
                <w:rFonts w:hint="eastAsia" w:ascii="Arial" w:hAnsi="Arial" w:cs="Arial"/>
                <w:sz w:val="20"/>
                <w:lang w:eastAsia="zh-CN"/>
              </w:rPr>
              <w:t>890</w:t>
            </w:r>
            <w:r>
              <w:rPr>
                <w:rFonts w:hint="default" w:ascii="Arial" w:hAnsi="Arial" w:cs="Arial"/>
                <w:sz w:val="20"/>
                <w:lang w:val="en-US" w:eastAsia="zh-CN"/>
              </w:rPr>
              <w:t>1</w:t>
            </w:r>
            <w:r>
              <w:rPr>
                <w:rFonts w:hint="eastAsia" w:ascii="Arial" w:hAnsi="Arial" w:cs="Arial"/>
                <w:sz w:val="20"/>
                <w:lang w:val="en-US" w:eastAsia="zh-CN"/>
              </w:rPr>
              <w:t>V</w:t>
            </w:r>
          </w:p>
        </w:tc>
        <w:tc>
          <w:tcPr>
            <w:tcW w:w="1250" w:type="pct"/>
            <w:tcBorders>
              <w:tl2br w:val="nil"/>
              <w:tr2bl w:val="nil"/>
            </w:tcBorders>
            <w:shd w:val="clear" w:color="auto" w:fill="auto"/>
            <w:vAlign w:val="center"/>
          </w:tcPr>
          <w:p w14:paraId="25DC9563">
            <w:pPr>
              <w:autoSpaceDE w:val="0"/>
              <w:autoSpaceDN w:val="0"/>
              <w:adjustRightInd w:val="0"/>
              <w:snapToGrid w:val="0"/>
              <w:spacing w:after="30"/>
              <w:jc w:val="center"/>
              <w:rPr>
                <w:rFonts w:hint="default" w:ascii="Arial" w:hAnsi="Arial" w:eastAsia="宋体" w:cs="Arial"/>
                <w:sz w:val="20"/>
                <w:lang w:val="en-US" w:eastAsia="zh-CN"/>
              </w:rPr>
            </w:pPr>
            <w:r>
              <w:rPr>
                <w:rFonts w:hint="eastAsia" w:ascii="Arial" w:hAnsi="Arial" w:cs="Arial"/>
                <w:sz w:val="20"/>
                <w:lang w:val="en-US" w:eastAsia="zh-CN"/>
              </w:rPr>
              <w:t>TS</w:t>
            </w:r>
            <w:r>
              <w:rPr>
                <w:rFonts w:hint="default" w:ascii="Arial" w:hAnsi="Arial" w:cs="Arial"/>
                <w:sz w:val="20"/>
              </w:rPr>
              <w:t>SOP</w:t>
            </w:r>
            <w:r>
              <w:rPr>
                <w:rFonts w:hint="default" w:ascii="Arial" w:hAnsi="Arial" w:cs="Arial"/>
                <w:sz w:val="20"/>
                <w:lang w:val="en-US" w:eastAsia="zh-CN"/>
              </w:rPr>
              <w:t>14</w:t>
            </w:r>
          </w:p>
        </w:tc>
        <w:tc>
          <w:tcPr>
            <w:tcW w:w="2464" w:type="dxa"/>
            <w:tcBorders>
              <w:tl2br w:val="nil"/>
              <w:tr2bl w:val="nil"/>
            </w:tcBorders>
            <w:shd w:val="clear" w:color="auto" w:fill="auto"/>
            <w:vAlign w:val="center"/>
          </w:tcPr>
          <w:p w14:paraId="261EB589">
            <w:pPr>
              <w:autoSpaceDE w:val="0"/>
              <w:autoSpaceDN w:val="0"/>
              <w:adjustRightInd w:val="0"/>
              <w:snapToGrid w:val="0"/>
              <w:spacing w:after="30"/>
              <w:jc w:val="center"/>
              <w:rPr>
                <w:rFonts w:hint="default" w:ascii="Arial" w:hAnsi="Arial" w:cs="Arial"/>
                <w:color w:val="000000"/>
                <w:kern w:val="0"/>
                <w:sz w:val="20"/>
                <w:lang w:bidi="ar"/>
              </w:rPr>
            </w:pPr>
            <w:r>
              <w:rPr>
                <w:rFonts w:ascii="Arial" w:hAnsi="Arial" w:cs="Arial"/>
                <w:color w:val="000000"/>
                <w:kern w:val="0"/>
                <w:sz w:val="20"/>
                <w:lang w:bidi="ar"/>
              </w:rPr>
              <w:t>Tape and Reel</w:t>
            </w:r>
            <w:r>
              <w:rPr>
                <w:rFonts w:hint="eastAsia" w:ascii="Arial" w:hAnsi="Arial" w:cs="Arial"/>
                <w:color w:val="000000"/>
                <w:kern w:val="0"/>
                <w:sz w:val="20"/>
                <w:lang w:val="en-US" w:eastAsia="zh-CN" w:bidi="ar"/>
              </w:rPr>
              <w:t xml:space="preserve"> , 4</w:t>
            </w:r>
            <w:bookmarkStart w:id="5" w:name="_GoBack"/>
            <w:bookmarkEnd w:id="5"/>
            <w:r>
              <w:rPr>
                <w:rFonts w:hint="eastAsia" w:ascii="Arial" w:hAnsi="Arial" w:cs="Arial"/>
                <w:color w:val="000000"/>
                <w:kern w:val="0"/>
                <w:sz w:val="20"/>
                <w:lang w:val="en-US" w:eastAsia="zh-CN" w:bidi="ar"/>
              </w:rPr>
              <w:t>K</w:t>
            </w:r>
          </w:p>
        </w:tc>
        <w:tc>
          <w:tcPr>
            <w:tcW w:w="2464" w:type="dxa"/>
            <w:tcBorders>
              <w:tl2br w:val="nil"/>
              <w:tr2bl w:val="nil"/>
            </w:tcBorders>
            <w:shd w:val="clear" w:color="auto" w:fill="auto"/>
            <w:vAlign w:val="center"/>
          </w:tcPr>
          <w:p w14:paraId="475692E9">
            <w:pPr>
              <w:autoSpaceDE w:val="0"/>
              <w:autoSpaceDN w:val="0"/>
              <w:adjustRightInd w:val="0"/>
              <w:snapToGrid w:val="0"/>
              <w:spacing w:after="30"/>
              <w:jc w:val="center"/>
              <w:rPr>
                <w:rFonts w:hint="default" w:ascii="Arial" w:hAnsi="Arial" w:cs="Arial"/>
                <w:color w:val="000000"/>
                <w:kern w:val="0"/>
                <w:sz w:val="20"/>
                <w:lang w:bidi="ar"/>
              </w:rPr>
            </w:pPr>
            <w:r>
              <w:rPr>
                <w:rFonts w:hint="eastAsia" w:ascii="Arial" w:hAnsi="Arial" w:cs="Arial"/>
                <w:color w:val="000000"/>
                <w:kern w:val="0"/>
                <w:sz w:val="20"/>
                <w:lang w:val="en-US" w:eastAsia="zh-CN" w:bidi="ar"/>
              </w:rPr>
              <w:t>3</w:t>
            </w:r>
          </w:p>
        </w:tc>
      </w:tr>
      <w:tr w14:paraId="72AC9E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8" w:type="pct"/>
            <w:tcBorders>
              <w:tl2br w:val="nil"/>
              <w:tr2bl w:val="nil"/>
            </w:tcBorders>
            <w:shd w:val="clear" w:color="auto" w:fill="auto"/>
            <w:vAlign w:val="center"/>
          </w:tcPr>
          <w:p w14:paraId="516D82DC">
            <w:pPr>
              <w:autoSpaceDE w:val="0"/>
              <w:autoSpaceDN w:val="0"/>
              <w:adjustRightInd w:val="0"/>
              <w:snapToGrid w:val="0"/>
              <w:spacing w:after="30"/>
              <w:jc w:val="center"/>
              <w:rPr>
                <w:rFonts w:hint="default" w:ascii="Arial" w:hAnsi="Arial" w:eastAsia="宋体" w:cs="Arial"/>
                <w:kern w:val="2"/>
                <w:sz w:val="20"/>
                <w:lang w:val="en-US" w:eastAsia="zh-CN" w:bidi="ar-SA"/>
              </w:rPr>
            </w:pPr>
            <w:r>
              <w:rPr>
                <w:rFonts w:hint="default" w:ascii="Arial" w:hAnsi="Arial" w:cs="Arial"/>
                <w:sz w:val="20"/>
                <w:lang w:eastAsia="zh-CN"/>
              </w:rPr>
              <w:t>ET</w:t>
            </w:r>
            <w:r>
              <w:rPr>
                <w:rFonts w:hint="eastAsia" w:ascii="Arial" w:hAnsi="Arial" w:cs="Arial"/>
                <w:sz w:val="20"/>
                <w:lang w:eastAsia="zh-CN"/>
              </w:rPr>
              <w:t>890</w:t>
            </w:r>
            <w:r>
              <w:rPr>
                <w:rFonts w:hint="default" w:ascii="Arial" w:hAnsi="Arial" w:cs="Arial"/>
                <w:sz w:val="20"/>
                <w:lang w:val="en-US" w:eastAsia="zh-CN"/>
              </w:rPr>
              <w:t>1</w:t>
            </w:r>
            <w:r>
              <w:rPr>
                <w:rFonts w:hint="eastAsia" w:ascii="Arial" w:hAnsi="Arial" w:cs="Arial"/>
                <w:sz w:val="20"/>
                <w:lang w:val="en-US" w:eastAsia="zh-CN"/>
              </w:rPr>
              <w:t>M</w:t>
            </w:r>
          </w:p>
        </w:tc>
        <w:tc>
          <w:tcPr>
            <w:tcW w:w="1250" w:type="pct"/>
            <w:tcBorders>
              <w:tl2br w:val="nil"/>
              <w:tr2bl w:val="nil"/>
            </w:tcBorders>
            <w:shd w:val="clear" w:color="auto" w:fill="auto"/>
            <w:vAlign w:val="center"/>
          </w:tcPr>
          <w:p w14:paraId="79D9A9C4">
            <w:pPr>
              <w:autoSpaceDE w:val="0"/>
              <w:autoSpaceDN w:val="0"/>
              <w:adjustRightInd w:val="0"/>
              <w:snapToGrid w:val="0"/>
              <w:spacing w:after="30"/>
              <w:jc w:val="center"/>
              <w:rPr>
                <w:rFonts w:hint="default" w:ascii="Arial" w:hAnsi="Arial" w:eastAsia="宋体" w:cs="Arial"/>
                <w:kern w:val="2"/>
                <w:sz w:val="20"/>
                <w:lang w:val="en-US" w:eastAsia="zh-CN" w:bidi="ar-SA"/>
              </w:rPr>
            </w:pPr>
            <w:r>
              <w:rPr>
                <w:rFonts w:hint="default" w:ascii="Arial" w:hAnsi="Arial" w:cs="Arial"/>
                <w:sz w:val="20"/>
              </w:rPr>
              <w:t>SOP</w:t>
            </w:r>
            <w:r>
              <w:rPr>
                <w:rFonts w:hint="default" w:ascii="Arial" w:hAnsi="Arial" w:cs="Arial"/>
                <w:sz w:val="20"/>
                <w:lang w:val="en-US" w:eastAsia="zh-CN"/>
              </w:rPr>
              <w:t>14</w:t>
            </w:r>
          </w:p>
        </w:tc>
        <w:tc>
          <w:tcPr>
            <w:tcW w:w="2464" w:type="dxa"/>
            <w:tcBorders>
              <w:tl2br w:val="nil"/>
              <w:tr2bl w:val="nil"/>
            </w:tcBorders>
            <w:shd w:val="clear" w:color="auto" w:fill="auto"/>
            <w:vAlign w:val="center"/>
          </w:tcPr>
          <w:p w14:paraId="0BEA7071">
            <w:pPr>
              <w:autoSpaceDE w:val="0"/>
              <w:autoSpaceDN w:val="0"/>
              <w:adjustRightInd w:val="0"/>
              <w:snapToGrid w:val="0"/>
              <w:spacing w:after="30"/>
              <w:jc w:val="center"/>
              <w:rPr>
                <w:rFonts w:hint="default" w:ascii="Arial" w:hAnsi="Arial" w:eastAsia="宋体" w:cs="Arial"/>
                <w:color w:val="000000"/>
                <w:kern w:val="0"/>
                <w:sz w:val="20"/>
                <w:lang w:val="en-US" w:eastAsia="zh-CN" w:bidi="ar"/>
              </w:rPr>
            </w:pPr>
            <w:r>
              <w:rPr>
                <w:rFonts w:ascii="Arial" w:hAnsi="Arial" w:cs="Arial"/>
                <w:color w:val="000000"/>
                <w:kern w:val="0"/>
                <w:sz w:val="20"/>
                <w:lang w:bidi="ar"/>
              </w:rPr>
              <w:t>Tape and Reel</w:t>
            </w:r>
            <w:r>
              <w:rPr>
                <w:rFonts w:hint="eastAsia" w:ascii="Arial" w:hAnsi="Arial" w:cs="Arial"/>
                <w:color w:val="000000"/>
                <w:kern w:val="0"/>
                <w:sz w:val="20"/>
                <w:lang w:val="en-US" w:eastAsia="zh-CN" w:bidi="ar"/>
              </w:rPr>
              <w:t xml:space="preserve"> , 4K</w:t>
            </w:r>
          </w:p>
        </w:tc>
        <w:tc>
          <w:tcPr>
            <w:tcW w:w="2464" w:type="dxa"/>
            <w:tcBorders>
              <w:tl2br w:val="nil"/>
              <w:tr2bl w:val="nil"/>
            </w:tcBorders>
            <w:shd w:val="clear" w:color="auto" w:fill="auto"/>
            <w:vAlign w:val="center"/>
          </w:tcPr>
          <w:p w14:paraId="1F6C69ED">
            <w:pPr>
              <w:autoSpaceDE w:val="0"/>
              <w:autoSpaceDN w:val="0"/>
              <w:adjustRightInd w:val="0"/>
              <w:snapToGrid w:val="0"/>
              <w:spacing w:after="30"/>
              <w:jc w:val="center"/>
              <w:rPr>
                <w:rFonts w:hint="default" w:ascii="Arial" w:hAnsi="Arial" w:cs="Arial"/>
                <w:color w:val="000000"/>
                <w:kern w:val="0"/>
                <w:sz w:val="20"/>
                <w:lang w:bidi="ar"/>
              </w:rPr>
            </w:pPr>
            <w:r>
              <w:rPr>
                <w:rFonts w:hint="eastAsia" w:ascii="Arial" w:hAnsi="Arial" w:cs="Arial"/>
                <w:color w:val="000000"/>
                <w:kern w:val="0"/>
                <w:sz w:val="20"/>
                <w:lang w:val="en-US" w:eastAsia="zh-CN" w:bidi="ar"/>
              </w:rPr>
              <w:t>3</w:t>
            </w:r>
          </w:p>
        </w:tc>
      </w:tr>
    </w:tbl>
    <w:p w14:paraId="68B8ABD9">
      <w:pPr>
        <w:pStyle w:val="6"/>
        <w:rPr>
          <w:rFonts w:eastAsia="Arial MT" w:cs="Arial"/>
          <w:bCs/>
          <w:color w:val="000000"/>
          <w:kern w:val="0"/>
          <w:szCs w:val="24"/>
          <w:lang w:bidi="ar"/>
        </w:rPr>
      </w:pPr>
      <w:r>
        <w:rPr>
          <w:rFonts w:eastAsia="Arial MT" w:cs="Arial"/>
          <w:bCs/>
          <w:color w:val="000000"/>
          <w:kern w:val="0"/>
          <w:szCs w:val="24"/>
          <w:lang w:bidi="ar"/>
        </w:rPr>
        <w:t>Pin Configuration</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13020C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405744F3">
            <w:pPr>
              <w:pStyle w:val="5"/>
              <w:ind w:firstLine="0"/>
              <w:jc w:val="both"/>
              <w:rPr>
                <w:rFonts w:ascii="Arial" w:hAnsi="Arial" w:cs="Arial"/>
              </w:rPr>
            </w:pPr>
          </w:p>
          <w:p w14:paraId="2F2B5900">
            <w:pPr>
              <w:pStyle w:val="5"/>
              <w:tabs>
                <w:tab w:val="left" w:pos="1112"/>
                <w:tab w:val="center" w:pos="4878"/>
              </w:tabs>
              <w:ind w:firstLine="0"/>
              <w:jc w:val="center"/>
            </w:pPr>
            <w:r>
              <w:object>
                <v:shape id="_x0000_i1025" o:spt="75" type="#_x0000_t75" style="height:174.75pt;width:198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14:paraId="35C12233">
            <w:pPr>
              <w:pStyle w:val="5"/>
              <w:tabs>
                <w:tab w:val="left" w:pos="1112"/>
                <w:tab w:val="center" w:pos="4878"/>
              </w:tabs>
              <w:ind w:firstLine="0"/>
              <w:jc w:val="center"/>
              <w:rPr>
                <w:rFonts w:hint="default"/>
                <w:sz w:val="20"/>
                <w:szCs w:val="20"/>
                <w:lang w:val="en-US"/>
              </w:rPr>
            </w:pPr>
            <w:r>
              <w:rPr>
                <w:rFonts w:ascii="Arial" w:hAnsi="Arial" w:cs="Arial"/>
                <w:sz w:val="20"/>
                <w:szCs w:val="20"/>
              </w:rPr>
              <w:t>ET</w:t>
            </w:r>
            <w:r>
              <w:rPr>
                <w:rFonts w:hint="eastAsia" w:ascii="Arial" w:hAnsi="Arial" w:cs="Arial"/>
                <w:sz w:val="20"/>
                <w:szCs w:val="20"/>
                <w:lang w:val="en-US" w:eastAsia="zh-CN"/>
              </w:rPr>
              <w:t>8901V/</w:t>
            </w:r>
            <w:r>
              <w:rPr>
                <w:rFonts w:ascii="Arial" w:hAnsi="Arial" w:cs="Arial"/>
                <w:sz w:val="20"/>
                <w:szCs w:val="20"/>
              </w:rPr>
              <w:t>ET</w:t>
            </w:r>
            <w:r>
              <w:rPr>
                <w:rFonts w:hint="eastAsia" w:ascii="Arial" w:hAnsi="Arial" w:cs="Arial"/>
                <w:sz w:val="20"/>
                <w:szCs w:val="20"/>
                <w:lang w:val="en-US" w:eastAsia="zh-CN"/>
              </w:rPr>
              <w:t>8901M</w:t>
            </w:r>
          </w:p>
          <w:p w14:paraId="35DB7C16">
            <w:pPr>
              <w:pStyle w:val="5"/>
              <w:tabs>
                <w:tab w:val="left" w:pos="1112"/>
                <w:tab w:val="center" w:pos="4878"/>
              </w:tabs>
              <w:ind w:firstLine="0"/>
              <w:jc w:val="center"/>
              <w:rPr>
                <w:rFonts w:ascii="Arial" w:hAnsi="Arial" w:cs="Arial"/>
              </w:rPr>
            </w:pPr>
            <w:r>
              <w:rPr>
                <w:rFonts w:ascii="Arial" w:hAnsi="Arial" w:cs="Arial"/>
                <w:sz w:val="20"/>
              </w:rPr>
              <w:t>Top View</w:t>
            </w:r>
          </w:p>
        </w:tc>
      </w:tr>
    </w:tbl>
    <w:p w14:paraId="50995B55">
      <w:pPr>
        <w:pStyle w:val="6"/>
        <w:rPr>
          <w:rFonts w:eastAsia="Arial MT" w:cs="Arial"/>
          <w:bCs/>
          <w:color w:val="000000"/>
          <w:kern w:val="0"/>
          <w:szCs w:val="24"/>
          <w:lang w:bidi="ar"/>
        </w:rPr>
      </w:pPr>
      <w:r>
        <w:rPr>
          <w:rFonts w:eastAsia="Arial MT" w:cs="Arial"/>
          <w:bCs/>
          <w:color w:val="000000"/>
          <w:kern w:val="0"/>
          <w:szCs w:val="24"/>
          <w:lang w:bidi="ar"/>
        </w:rPr>
        <w:t>Pin Function</w:t>
      </w:r>
    </w:p>
    <w:tbl>
      <w:tblPr>
        <w:tblStyle w:val="13"/>
        <w:tblW w:w="5135"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0" w:type="dxa"/>
          <w:bottom w:w="0" w:type="dxa"/>
          <w:right w:w="0" w:type="dxa"/>
        </w:tblCellMar>
      </w:tblPr>
      <w:tblGrid>
        <w:gridCol w:w="3303"/>
        <w:gridCol w:w="3305"/>
        <w:gridCol w:w="3307"/>
      </w:tblGrid>
      <w:tr w14:paraId="78B1DE0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pct10" w:color="auto" w:fill="auto"/>
            <w:vAlign w:val="center"/>
          </w:tcPr>
          <w:p w14:paraId="6D602345">
            <w:pPr>
              <w:pStyle w:val="25"/>
              <w:spacing w:before="40"/>
              <w:jc w:val="center"/>
              <w:rPr>
                <w:b/>
                <w:sz w:val="20"/>
              </w:rPr>
            </w:pPr>
            <w:r>
              <w:rPr>
                <w:b/>
                <w:sz w:val="20"/>
              </w:rPr>
              <w:t>Pin Number</w:t>
            </w:r>
          </w:p>
        </w:tc>
        <w:tc>
          <w:tcPr>
            <w:tcW w:w="1666" w:type="pct"/>
            <w:vMerge w:val="restart"/>
            <w:tcBorders>
              <w:tl2br w:val="nil"/>
              <w:tr2bl w:val="nil"/>
            </w:tcBorders>
            <w:shd w:val="pct10" w:color="auto" w:fill="auto"/>
            <w:vAlign w:val="center"/>
          </w:tcPr>
          <w:p w14:paraId="278144FB">
            <w:pPr>
              <w:pStyle w:val="25"/>
              <w:spacing w:before="40"/>
              <w:jc w:val="center"/>
              <w:rPr>
                <w:b/>
                <w:sz w:val="20"/>
              </w:rPr>
            </w:pPr>
            <w:r>
              <w:rPr>
                <w:b/>
                <w:sz w:val="20"/>
              </w:rPr>
              <w:t>Symbol</w:t>
            </w:r>
          </w:p>
        </w:tc>
        <w:tc>
          <w:tcPr>
            <w:tcW w:w="1667" w:type="pct"/>
            <w:vMerge w:val="restart"/>
            <w:tcBorders>
              <w:tl2br w:val="nil"/>
              <w:tr2bl w:val="nil"/>
            </w:tcBorders>
            <w:shd w:val="pct10" w:color="auto" w:fill="auto"/>
            <w:vAlign w:val="center"/>
          </w:tcPr>
          <w:p w14:paraId="590E1383">
            <w:pPr>
              <w:pStyle w:val="25"/>
              <w:spacing w:before="40"/>
              <w:jc w:val="center"/>
              <w:rPr>
                <w:b/>
                <w:sz w:val="20"/>
              </w:rPr>
            </w:pPr>
            <w:r>
              <w:rPr>
                <w:b/>
                <w:sz w:val="20"/>
              </w:rPr>
              <w:t>Descriptions</w:t>
            </w:r>
          </w:p>
        </w:tc>
      </w:tr>
      <w:tr w14:paraId="19E7F88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pct10" w:color="auto" w:fill="auto"/>
            <w:vAlign w:val="center"/>
          </w:tcPr>
          <w:p w14:paraId="574059BA">
            <w:pPr>
              <w:pStyle w:val="25"/>
              <w:spacing w:before="40"/>
              <w:jc w:val="center"/>
              <w:rPr>
                <w:rFonts w:hint="default" w:eastAsia="宋体"/>
                <w:b/>
                <w:sz w:val="20"/>
                <w:lang w:val="en-US" w:eastAsia="zh-CN"/>
              </w:rPr>
            </w:pPr>
            <w:r>
              <w:rPr>
                <w:rFonts w:hint="eastAsia" w:eastAsia="宋体"/>
                <w:b/>
                <w:sz w:val="20"/>
                <w:lang w:eastAsia="zh-CN"/>
              </w:rPr>
              <w:t>ET890</w:t>
            </w:r>
            <w:r>
              <w:rPr>
                <w:rFonts w:hint="eastAsia" w:eastAsia="宋体"/>
                <w:b/>
                <w:sz w:val="20"/>
                <w:lang w:val="en-US" w:eastAsia="zh-CN"/>
              </w:rPr>
              <w:t>1V/ET8901M</w:t>
            </w:r>
          </w:p>
        </w:tc>
        <w:tc>
          <w:tcPr>
            <w:tcW w:w="1666" w:type="pct"/>
            <w:vMerge w:val="continue"/>
            <w:tcBorders>
              <w:tl2br w:val="nil"/>
              <w:tr2bl w:val="nil"/>
            </w:tcBorders>
            <w:shd w:val="pct10" w:color="auto" w:fill="auto"/>
            <w:vAlign w:val="center"/>
          </w:tcPr>
          <w:p w14:paraId="1466E8CA">
            <w:pPr>
              <w:pStyle w:val="25"/>
              <w:spacing w:before="40"/>
              <w:jc w:val="center"/>
              <w:rPr>
                <w:bCs/>
                <w:sz w:val="20"/>
              </w:rPr>
            </w:pPr>
          </w:p>
        </w:tc>
        <w:tc>
          <w:tcPr>
            <w:tcW w:w="1667" w:type="pct"/>
            <w:vMerge w:val="continue"/>
            <w:tcBorders>
              <w:tl2br w:val="nil"/>
              <w:tr2bl w:val="nil"/>
            </w:tcBorders>
            <w:shd w:val="pct10" w:color="auto" w:fill="auto"/>
            <w:vAlign w:val="center"/>
          </w:tcPr>
          <w:p w14:paraId="015B20E2">
            <w:pPr>
              <w:pStyle w:val="25"/>
              <w:spacing w:before="40"/>
              <w:jc w:val="center"/>
              <w:rPr>
                <w:bCs/>
                <w:sz w:val="20"/>
              </w:rPr>
            </w:pPr>
          </w:p>
        </w:tc>
      </w:tr>
      <w:tr w14:paraId="79C164F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6F550604">
            <w:pPr>
              <w:jc w:val="center"/>
              <w:rPr>
                <w:rFonts w:hint="default" w:ascii="Arial" w:hAnsi="Arial" w:eastAsia="宋体" w:cs="Arial"/>
                <w:bCs/>
                <w:sz w:val="20"/>
                <w:lang w:val="en-US" w:eastAsia="zh-CN"/>
              </w:rPr>
            </w:pPr>
            <w:r>
              <w:rPr>
                <w:rFonts w:ascii="Arial" w:hAnsi="Arial" w:cs="Arial"/>
                <w:bCs/>
                <w:sz w:val="20"/>
              </w:rPr>
              <w:t>1,</w:t>
            </w:r>
            <w:r>
              <w:rPr>
                <w:rFonts w:hint="eastAsia" w:ascii="Arial" w:hAnsi="Arial" w:cs="Arial"/>
                <w:bCs/>
                <w:sz w:val="20"/>
                <w:lang w:val="en-US" w:eastAsia="zh-CN"/>
              </w:rPr>
              <w:t>2,13,14</w:t>
            </w:r>
          </w:p>
        </w:tc>
        <w:tc>
          <w:tcPr>
            <w:tcW w:w="1666" w:type="pct"/>
            <w:tcBorders>
              <w:tl2br w:val="nil"/>
              <w:tr2bl w:val="nil"/>
            </w:tcBorders>
            <w:vAlign w:val="center"/>
          </w:tcPr>
          <w:p w14:paraId="5A630E55">
            <w:pPr>
              <w:jc w:val="center"/>
              <w:rPr>
                <w:rFonts w:ascii="Arial" w:hAnsi="Arial" w:cs="Arial"/>
                <w:bCs/>
                <w:sz w:val="20"/>
              </w:rPr>
            </w:pPr>
            <w:r>
              <w:rPr>
                <w:rFonts w:ascii="Arial" w:hAnsi="Arial" w:cs="Arial"/>
                <w:bCs/>
                <w:sz w:val="20"/>
              </w:rPr>
              <w:t>OUT</w:t>
            </w:r>
          </w:p>
        </w:tc>
        <w:tc>
          <w:tcPr>
            <w:tcW w:w="1667" w:type="pct"/>
            <w:tcBorders>
              <w:tl2br w:val="nil"/>
              <w:tr2bl w:val="nil"/>
            </w:tcBorders>
            <w:vAlign w:val="center"/>
          </w:tcPr>
          <w:p w14:paraId="2C653D34">
            <w:pPr>
              <w:jc w:val="center"/>
              <w:rPr>
                <w:rFonts w:ascii="Arial" w:hAnsi="Arial" w:cs="Arial"/>
                <w:bCs/>
                <w:sz w:val="20"/>
              </w:rPr>
            </w:pPr>
            <w:r>
              <w:rPr>
                <w:rFonts w:ascii="Arial" w:hAnsi="Arial" w:cs="Arial"/>
                <w:bCs/>
                <w:sz w:val="20"/>
              </w:rPr>
              <w:t>Output</w:t>
            </w:r>
          </w:p>
        </w:tc>
      </w:tr>
      <w:tr w14:paraId="40C9418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66C48F10">
            <w:pPr>
              <w:jc w:val="center"/>
              <w:rPr>
                <w:rFonts w:hint="eastAsia" w:ascii="Arial" w:hAnsi="Arial" w:eastAsia="宋体" w:cs="Arial"/>
                <w:bCs/>
                <w:sz w:val="20"/>
                <w:lang w:eastAsia="zh-CN"/>
              </w:rPr>
            </w:pPr>
            <w:r>
              <w:rPr>
                <w:rFonts w:hint="eastAsia" w:ascii="Arial" w:hAnsi="Arial" w:cs="Arial"/>
                <w:bCs/>
                <w:sz w:val="20"/>
                <w:lang w:val="en-US" w:eastAsia="zh-CN"/>
              </w:rPr>
              <w:t>3</w:t>
            </w:r>
          </w:p>
        </w:tc>
        <w:tc>
          <w:tcPr>
            <w:tcW w:w="1666" w:type="pct"/>
            <w:tcBorders>
              <w:tl2br w:val="nil"/>
              <w:tr2bl w:val="nil"/>
            </w:tcBorders>
            <w:vAlign w:val="center"/>
          </w:tcPr>
          <w:p w14:paraId="193D7466">
            <w:pPr>
              <w:jc w:val="center"/>
              <w:rPr>
                <w:rFonts w:hint="eastAsia" w:ascii="Arial" w:hAnsi="Arial" w:eastAsia="宋体" w:cs="Arial"/>
                <w:bCs/>
                <w:sz w:val="20"/>
                <w:lang w:val="en-US" w:eastAsia="zh-CN"/>
              </w:rPr>
            </w:pPr>
            <w:r>
              <w:rPr>
                <w:rFonts w:ascii="Arial" w:hAnsi="Arial" w:cs="Arial"/>
                <w:bCs/>
                <w:sz w:val="20"/>
              </w:rPr>
              <w:t>V</w:t>
            </w:r>
            <w:r>
              <w:rPr>
                <w:rFonts w:hint="eastAsia" w:ascii="Arial" w:hAnsi="Arial" w:cs="Arial"/>
                <w:bCs/>
                <w:sz w:val="20"/>
                <w:lang w:val="en-US" w:eastAsia="zh-CN"/>
              </w:rPr>
              <w:t>+</w:t>
            </w:r>
          </w:p>
        </w:tc>
        <w:tc>
          <w:tcPr>
            <w:tcW w:w="1667" w:type="pct"/>
            <w:tcBorders>
              <w:tl2br w:val="nil"/>
              <w:tr2bl w:val="nil"/>
            </w:tcBorders>
            <w:vAlign w:val="center"/>
          </w:tcPr>
          <w:p w14:paraId="1212DB4D">
            <w:pPr>
              <w:jc w:val="center"/>
              <w:rPr>
                <w:rFonts w:ascii="Arial" w:hAnsi="Arial" w:cs="Arial"/>
                <w:bCs/>
                <w:sz w:val="20"/>
              </w:rPr>
            </w:pPr>
            <w:r>
              <w:rPr>
                <w:rFonts w:ascii="Arial" w:hAnsi="Arial" w:cs="Arial"/>
                <w:bCs/>
                <w:sz w:val="20"/>
              </w:rPr>
              <w:t>Positive</w:t>
            </w:r>
            <w:r>
              <w:rPr>
                <w:rFonts w:hint="eastAsia" w:ascii="Arial" w:hAnsi="Arial" w:cs="Arial"/>
                <w:bCs/>
                <w:sz w:val="20"/>
                <w:lang w:val="en-US" w:eastAsia="zh-CN"/>
              </w:rPr>
              <w:t xml:space="preserve"> power </w:t>
            </w:r>
            <w:r>
              <w:rPr>
                <w:rFonts w:ascii="Arial" w:hAnsi="Arial" w:cs="Arial"/>
                <w:bCs/>
                <w:sz w:val="20"/>
              </w:rPr>
              <w:t>supply</w:t>
            </w:r>
          </w:p>
        </w:tc>
      </w:tr>
      <w:tr w14:paraId="3D8AC6D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vAlign w:val="center"/>
          </w:tcPr>
          <w:p w14:paraId="30B13B57">
            <w:pPr>
              <w:jc w:val="center"/>
              <w:rPr>
                <w:rFonts w:hint="default" w:ascii="Arial" w:hAnsi="Arial" w:eastAsia="宋体" w:cs="Arial"/>
                <w:bCs/>
                <w:sz w:val="20"/>
                <w:lang w:val="en-US" w:eastAsia="zh-CN"/>
              </w:rPr>
            </w:pPr>
            <w:r>
              <w:rPr>
                <w:rFonts w:hint="eastAsia" w:ascii="Arial" w:hAnsi="Arial" w:cs="Arial"/>
                <w:bCs/>
                <w:sz w:val="20"/>
                <w:lang w:val="en-US" w:eastAsia="zh-CN"/>
              </w:rPr>
              <w:t>4,6,8,10</w:t>
            </w:r>
          </w:p>
        </w:tc>
        <w:tc>
          <w:tcPr>
            <w:tcW w:w="1666" w:type="pct"/>
            <w:tcBorders>
              <w:tl2br w:val="nil"/>
              <w:tr2bl w:val="nil"/>
            </w:tcBorders>
            <w:vAlign w:val="center"/>
          </w:tcPr>
          <w:p w14:paraId="5ACA478B">
            <w:pPr>
              <w:jc w:val="center"/>
              <w:rPr>
                <w:rFonts w:ascii="Arial" w:hAnsi="Arial" w:cs="Arial"/>
                <w:bCs/>
                <w:sz w:val="20"/>
              </w:rPr>
            </w:pPr>
            <w:r>
              <w:rPr>
                <w:rFonts w:ascii="Arial" w:hAnsi="Arial" w:cs="Arial"/>
                <w:bCs/>
                <w:sz w:val="20"/>
              </w:rPr>
              <w:t>-IN</w:t>
            </w:r>
          </w:p>
        </w:tc>
        <w:tc>
          <w:tcPr>
            <w:tcW w:w="1667" w:type="pct"/>
            <w:tcBorders>
              <w:tl2br w:val="nil"/>
              <w:tr2bl w:val="nil"/>
            </w:tcBorders>
            <w:vAlign w:val="center"/>
          </w:tcPr>
          <w:p w14:paraId="168C4659">
            <w:pPr>
              <w:jc w:val="center"/>
              <w:rPr>
                <w:rFonts w:ascii="Arial" w:hAnsi="Arial" w:cs="Arial"/>
                <w:bCs/>
                <w:sz w:val="20"/>
              </w:rPr>
            </w:pPr>
            <w:r>
              <w:rPr>
                <w:rFonts w:ascii="Arial" w:hAnsi="Arial" w:cs="Arial"/>
                <w:bCs/>
                <w:sz w:val="20"/>
              </w:rPr>
              <w:t>Inverting input</w:t>
            </w:r>
          </w:p>
        </w:tc>
      </w:tr>
      <w:tr w14:paraId="0E97543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clear" w:color="auto" w:fill="auto"/>
            <w:vAlign w:val="center"/>
          </w:tcPr>
          <w:p w14:paraId="73633509">
            <w:pPr>
              <w:jc w:val="center"/>
              <w:rPr>
                <w:rFonts w:hint="default" w:ascii="Arial" w:hAnsi="Arial" w:eastAsia="宋体" w:cs="Arial"/>
                <w:bCs/>
                <w:kern w:val="2"/>
                <w:sz w:val="20"/>
                <w:lang w:val="en-US" w:eastAsia="zh-CN" w:bidi="ar-SA"/>
              </w:rPr>
            </w:pPr>
            <w:r>
              <w:rPr>
                <w:rFonts w:hint="eastAsia" w:ascii="Arial" w:hAnsi="Arial" w:cs="Arial"/>
                <w:bCs/>
                <w:sz w:val="20"/>
                <w:lang w:val="en-US" w:eastAsia="zh-CN"/>
              </w:rPr>
              <w:t>5,7,9,11</w:t>
            </w:r>
          </w:p>
        </w:tc>
        <w:tc>
          <w:tcPr>
            <w:tcW w:w="1666" w:type="pct"/>
            <w:tcBorders>
              <w:tl2br w:val="nil"/>
              <w:tr2bl w:val="nil"/>
            </w:tcBorders>
            <w:shd w:val="clear" w:color="auto" w:fill="auto"/>
            <w:vAlign w:val="center"/>
          </w:tcPr>
          <w:p w14:paraId="45533AE0">
            <w:pPr>
              <w:jc w:val="center"/>
              <w:rPr>
                <w:rFonts w:hint="default" w:ascii="Arial" w:hAnsi="Arial" w:eastAsia="宋体" w:cs="Arial"/>
                <w:bCs/>
                <w:kern w:val="2"/>
                <w:sz w:val="20"/>
                <w:lang w:val="en-US" w:eastAsia="zh-CN" w:bidi="ar-SA"/>
              </w:rPr>
            </w:pPr>
            <w:r>
              <w:rPr>
                <w:rFonts w:ascii="Arial" w:hAnsi="Arial" w:cs="Arial"/>
                <w:bCs/>
                <w:sz w:val="20"/>
              </w:rPr>
              <w:t>+IN</w:t>
            </w:r>
          </w:p>
        </w:tc>
        <w:tc>
          <w:tcPr>
            <w:tcW w:w="1667" w:type="pct"/>
            <w:tcBorders>
              <w:tl2br w:val="nil"/>
              <w:tr2bl w:val="nil"/>
            </w:tcBorders>
            <w:shd w:val="clear" w:color="auto" w:fill="auto"/>
            <w:vAlign w:val="center"/>
          </w:tcPr>
          <w:p w14:paraId="5DE3C685">
            <w:pPr>
              <w:jc w:val="center"/>
              <w:rPr>
                <w:rFonts w:ascii="Arial" w:hAnsi="Arial" w:eastAsia="宋体" w:cs="Arial"/>
                <w:bCs/>
                <w:kern w:val="2"/>
                <w:sz w:val="20"/>
                <w:lang w:val="en-US" w:eastAsia="zh-CN" w:bidi="ar-SA"/>
              </w:rPr>
            </w:pPr>
            <w:r>
              <w:rPr>
                <w:rFonts w:ascii="Arial" w:hAnsi="Arial" w:cs="Arial"/>
                <w:bCs/>
                <w:sz w:val="20"/>
              </w:rPr>
              <w:t>Non-inverting input</w:t>
            </w:r>
          </w:p>
        </w:tc>
      </w:tr>
      <w:tr w14:paraId="2B620FC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665" w:type="pct"/>
            <w:tcBorders>
              <w:tl2br w:val="nil"/>
              <w:tr2bl w:val="nil"/>
            </w:tcBorders>
            <w:shd w:val="clear" w:color="auto" w:fill="auto"/>
            <w:vAlign w:val="center"/>
          </w:tcPr>
          <w:p w14:paraId="4DD0A1F8">
            <w:pPr>
              <w:jc w:val="center"/>
              <w:rPr>
                <w:rFonts w:hint="eastAsia" w:ascii="Arial" w:hAnsi="Arial" w:eastAsia="宋体" w:cs="Arial"/>
                <w:bCs/>
                <w:kern w:val="2"/>
                <w:sz w:val="20"/>
                <w:lang w:val="en-US" w:eastAsia="zh-CN" w:bidi="ar-SA"/>
              </w:rPr>
            </w:pPr>
            <w:r>
              <w:rPr>
                <w:rFonts w:hint="eastAsia" w:ascii="Arial" w:hAnsi="Arial" w:cs="Arial"/>
                <w:bCs/>
                <w:sz w:val="20"/>
                <w:lang w:val="en-US" w:eastAsia="zh-CN"/>
              </w:rPr>
              <w:t>12</w:t>
            </w:r>
          </w:p>
        </w:tc>
        <w:tc>
          <w:tcPr>
            <w:tcW w:w="1666" w:type="pct"/>
            <w:tcBorders>
              <w:tl2br w:val="nil"/>
              <w:tr2bl w:val="nil"/>
            </w:tcBorders>
            <w:shd w:val="clear" w:color="auto" w:fill="auto"/>
            <w:vAlign w:val="center"/>
          </w:tcPr>
          <w:p w14:paraId="7E93FCEA">
            <w:pPr>
              <w:jc w:val="center"/>
              <w:rPr>
                <w:rFonts w:hint="eastAsia" w:ascii="Arial" w:hAnsi="Arial" w:eastAsia="宋体" w:cs="Arial"/>
                <w:bCs/>
                <w:kern w:val="2"/>
                <w:sz w:val="20"/>
                <w:lang w:val="en-US" w:eastAsia="zh-CN" w:bidi="ar-SA"/>
              </w:rPr>
            </w:pPr>
            <w:r>
              <w:rPr>
                <w:rFonts w:hint="eastAsia" w:ascii="Arial" w:hAnsi="Arial" w:cs="Arial"/>
                <w:bCs/>
                <w:sz w:val="20"/>
                <w:lang w:val="en-US" w:eastAsia="zh-CN"/>
              </w:rPr>
              <w:t>GND</w:t>
            </w:r>
          </w:p>
        </w:tc>
        <w:tc>
          <w:tcPr>
            <w:tcW w:w="1667" w:type="pct"/>
            <w:tcBorders>
              <w:tl2br w:val="nil"/>
              <w:tr2bl w:val="nil"/>
            </w:tcBorders>
            <w:shd w:val="clear" w:color="auto" w:fill="auto"/>
            <w:vAlign w:val="center"/>
          </w:tcPr>
          <w:p w14:paraId="4AB2F21A">
            <w:pPr>
              <w:jc w:val="center"/>
              <w:rPr>
                <w:rFonts w:ascii="Arial" w:hAnsi="Arial" w:eastAsia="宋体" w:cs="Arial"/>
                <w:bCs/>
                <w:kern w:val="2"/>
                <w:sz w:val="20"/>
                <w:lang w:val="en-US" w:eastAsia="zh-CN" w:bidi="ar-SA"/>
              </w:rPr>
            </w:pPr>
            <w:r>
              <w:rPr>
                <w:rFonts w:ascii="Arial" w:hAnsi="Arial" w:cs="Arial"/>
                <w:bCs/>
                <w:sz w:val="20"/>
                <w:lang w:val="en-US" w:eastAsia="zh-CN"/>
              </w:rPr>
              <w:t>Ground</w:t>
            </w:r>
          </w:p>
        </w:tc>
      </w:tr>
    </w:tbl>
    <w:p w14:paraId="5E9BD3C2">
      <w:pPr>
        <w:rPr>
          <w:rFonts w:ascii="Arial" w:hAnsi="Arial" w:cs="Arial" w:eastAsiaTheme="minorEastAsia"/>
          <w:color w:val="000000"/>
          <w:kern w:val="0"/>
          <w:szCs w:val="24"/>
          <w:lang w:bidi="ar"/>
        </w:rPr>
      </w:pPr>
    </w:p>
    <w:p w14:paraId="7D197C0F">
      <w:pPr>
        <w:rPr>
          <w:rFonts w:ascii="Arial" w:hAnsi="Arial" w:cs="Arial" w:eastAsiaTheme="minorEastAsia"/>
          <w:color w:val="000000"/>
          <w:kern w:val="0"/>
          <w:szCs w:val="24"/>
          <w:lang w:bidi="ar"/>
        </w:rPr>
      </w:pPr>
    </w:p>
    <w:p w14:paraId="1AF886EF">
      <w:pPr>
        <w:rPr>
          <w:rFonts w:ascii="Arial" w:hAnsi="Arial" w:cs="Arial" w:eastAsiaTheme="minorEastAsia"/>
          <w:color w:val="000000"/>
          <w:kern w:val="0"/>
          <w:szCs w:val="24"/>
          <w:lang w:bidi="ar"/>
        </w:rPr>
      </w:pPr>
    </w:p>
    <w:p w14:paraId="4B5D3FB6">
      <w:pPr>
        <w:rPr>
          <w:rFonts w:ascii="Arial" w:hAnsi="Arial" w:eastAsia="Arial MT" w:cs="Arial"/>
          <w:color w:val="000000"/>
          <w:kern w:val="0"/>
          <w:szCs w:val="24"/>
          <w:lang w:bidi="ar"/>
        </w:rPr>
      </w:pPr>
      <w:r>
        <w:rPr>
          <w:rFonts w:ascii="Arial" w:hAnsi="Arial" w:eastAsia="Arial MT" w:cs="Arial"/>
          <w:color w:val="000000"/>
          <w:kern w:val="0"/>
          <w:szCs w:val="24"/>
          <w:lang w:bidi="ar"/>
        </w:rPr>
        <w:br w:type="page"/>
      </w:r>
    </w:p>
    <w:p w14:paraId="219CE5D0">
      <w:pPr>
        <w:pStyle w:val="6"/>
        <w:rPr>
          <w:rFonts w:eastAsia="Arial MT" w:cs="Arial"/>
          <w:bCs/>
          <w:color w:val="000000"/>
          <w:kern w:val="0"/>
          <w:szCs w:val="24"/>
          <w:lang w:bidi="ar"/>
        </w:rPr>
      </w:pPr>
      <w:r>
        <w:rPr>
          <w:rFonts w:eastAsia="Arial MT" w:cs="Arial"/>
          <w:bCs/>
          <w:color w:val="000000"/>
          <w:kern w:val="0"/>
          <w:szCs w:val="24"/>
          <w:lang w:bidi="ar"/>
        </w:rPr>
        <w:t>Absolute Maximum Ratings</w:t>
      </w:r>
    </w:p>
    <w:p w14:paraId="1B29209A">
      <w:pPr>
        <w:autoSpaceDE w:val="0"/>
        <w:autoSpaceDN w:val="0"/>
        <w:adjustRightInd w:val="0"/>
        <w:spacing w:after="156" w:afterLines="50"/>
        <w:rPr>
          <w:rFonts w:ascii="Arial" w:hAnsi="Arial" w:cs="Arial"/>
          <w:kern w:val="0"/>
          <w:sz w:val="20"/>
        </w:rPr>
      </w:pPr>
      <w:r>
        <w:rPr>
          <w:rFonts w:ascii="Arial" w:hAnsi="Arial" w:cs="Arial"/>
          <w:kern w:val="0"/>
          <w:sz w:val="20"/>
        </w:rPr>
        <w:t>Stresses beyond those listed under Absolute Maximum Ratings may cause permanent damage to the device. These are only stress ratings, and functional operation of the device at these or any other conditions beyond those indicated under recommended operating conditions are not implied. Exposure to absolute maximum rated conditions for extended periods may affect device reliability.</w:t>
      </w:r>
    </w:p>
    <w:tbl>
      <w:tblPr>
        <w:tblStyle w:val="14"/>
        <w:tblW w:w="4995"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5421"/>
        <w:gridCol w:w="2463"/>
        <w:gridCol w:w="981"/>
      </w:tblGrid>
      <w:tr w14:paraId="1B3AE8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D8D8D8"/>
            <w:vAlign w:val="center"/>
          </w:tcPr>
          <w:p w14:paraId="13D464BA">
            <w:pPr>
              <w:jc w:val="center"/>
              <w:rPr>
                <w:rFonts w:ascii="Arial" w:hAnsi="Arial" w:cs="Arial"/>
                <w:b/>
                <w:sz w:val="20"/>
              </w:rPr>
            </w:pPr>
            <w:r>
              <w:rPr>
                <w:rFonts w:ascii="Arial" w:hAnsi="Arial" w:cs="Arial"/>
                <w:b/>
                <w:sz w:val="20"/>
              </w:rPr>
              <w:t>Symbol</w:t>
            </w:r>
          </w:p>
        </w:tc>
        <w:tc>
          <w:tcPr>
            <w:tcW w:w="2753" w:type="pct"/>
            <w:tcBorders>
              <w:tl2br w:val="nil"/>
              <w:tr2bl w:val="nil"/>
            </w:tcBorders>
            <w:shd w:val="clear" w:color="auto" w:fill="D8D8D8"/>
            <w:vAlign w:val="center"/>
          </w:tcPr>
          <w:p w14:paraId="5628F090">
            <w:pPr>
              <w:jc w:val="center"/>
              <w:rPr>
                <w:rFonts w:ascii="Arial" w:hAnsi="Arial" w:cs="Arial"/>
                <w:b/>
                <w:sz w:val="20"/>
              </w:rPr>
            </w:pPr>
            <w:r>
              <w:rPr>
                <w:rFonts w:ascii="Arial" w:hAnsi="Arial" w:cs="Arial"/>
                <w:b/>
                <w:sz w:val="20"/>
              </w:rPr>
              <w:t>Parameter</w:t>
            </w:r>
          </w:p>
        </w:tc>
        <w:tc>
          <w:tcPr>
            <w:tcW w:w="1251" w:type="pct"/>
            <w:tcBorders>
              <w:tl2br w:val="nil"/>
              <w:tr2bl w:val="nil"/>
            </w:tcBorders>
            <w:shd w:val="clear" w:color="auto" w:fill="D8D8D8"/>
            <w:vAlign w:val="center"/>
          </w:tcPr>
          <w:p w14:paraId="7BA1989A">
            <w:pPr>
              <w:jc w:val="center"/>
              <w:rPr>
                <w:rFonts w:ascii="Arial" w:hAnsi="Arial" w:cs="Arial"/>
                <w:b/>
                <w:sz w:val="20"/>
              </w:rPr>
            </w:pPr>
            <w:r>
              <w:rPr>
                <w:rFonts w:ascii="Arial" w:hAnsi="Arial" w:cs="Arial"/>
                <w:b/>
                <w:sz w:val="20"/>
              </w:rPr>
              <w:t>Value</w:t>
            </w:r>
          </w:p>
        </w:tc>
        <w:tc>
          <w:tcPr>
            <w:tcW w:w="498" w:type="pct"/>
            <w:tcBorders>
              <w:tl2br w:val="nil"/>
              <w:tr2bl w:val="nil"/>
            </w:tcBorders>
            <w:shd w:val="clear" w:color="auto" w:fill="D8D8D8"/>
            <w:vAlign w:val="center"/>
          </w:tcPr>
          <w:p w14:paraId="0168596A">
            <w:pPr>
              <w:jc w:val="center"/>
              <w:rPr>
                <w:rFonts w:ascii="Arial" w:hAnsi="Arial" w:cs="Arial"/>
                <w:b/>
                <w:sz w:val="20"/>
              </w:rPr>
            </w:pPr>
            <w:r>
              <w:rPr>
                <w:rFonts w:ascii="Arial" w:hAnsi="Arial" w:cs="Arial"/>
                <w:b/>
                <w:sz w:val="20"/>
              </w:rPr>
              <w:t>Unit</w:t>
            </w:r>
          </w:p>
        </w:tc>
      </w:tr>
      <w:tr w14:paraId="6F5D7F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3DF99B5C">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S</w:t>
            </w:r>
          </w:p>
        </w:tc>
        <w:tc>
          <w:tcPr>
            <w:tcW w:w="2753" w:type="pct"/>
            <w:tcBorders>
              <w:tl2br w:val="nil"/>
              <w:tr2bl w:val="nil"/>
            </w:tcBorders>
            <w:shd w:val="clear" w:color="auto" w:fill="auto"/>
            <w:vAlign w:val="center"/>
          </w:tcPr>
          <w:p w14:paraId="2BC9E7BC">
            <w:pPr>
              <w:keepNext w:val="0"/>
              <w:keepLines w:val="0"/>
              <w:widowControl/>
              <w:suppressLineNumbers w:val="0"/>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sz w:val="20"/>
              </w:rPr>
              <w:t xml:space="preserve">Supply </w:t>
            </w:r>
            <w:r>
              <w:rPr>
                <w:rFonts w:ascii="Arial" w:hAnsi="Arial" w:cs="Arial"/>
                <w:bCs/>
                <w:color w:val="000000" w:themeColor="text1"/>
                <w:sz w:val="20"/>
                <w14:textFill>
                  <w14:solidFill>
                    <w14:schemeClr w14:val="tx1"/>
                  </w14:solidFill>
                </w14:textFill>
              </w:rPr>
              <w:t>Voltage</w:t>
            </w:r>
            <w:r>
              <w:rPr>
                <w:rFonts w:hint="eastAsia" w:ascii="Arial" w:hAnsi="Arial" w:cs="Arial"/>
                <w:bCs/>
                <w:sz w:val="20"/>
                <w:lang w:val="en-US" w:eastAsia="zh-CN"/>
              </w:rPr>
              <w:t>,</w:t>
            </w:r>
            <w:r>
              <w:rPr>
                <w:rFonts w:ascii="Arial" w:hAnsi="Arial" w:cs="Arial"/>
                <w:bCs/>
                <w:sz w:val="20"/>
                <w:lang w:val="en-US" w:eastAsia="zh-CN"/>
              </w:rPr>
              <w:t>V</w:t>
            </w:r>
            <w:r>
              <w:rPr>
                <w:rFonts w:hint="eastAsia" w:ascii="Arial" w:hAnsi="Arial" w:cs="Arial"/>
                <w:bCs/>
                <w:sz w:val="20"/>
                <w:lang w:val="en-US" w:eastAsia="zh-CN"/>
              </w:rPr>
              <w:t>+</w:t>
            </w:r>
            <w:r>
              <w:rPr>
                <w:rFonts w:hint="default" w:ascii="Arial" w:hAnsi="Arial" w:cs="Arial"/>
                <w:bCs/>
                <w:sz w:val="20"/>
                <w:lang w:val="en-US" w:eastAsia="zh-CN"/>
              </w:rPr>
              <w:t xml:space="preserve"> to </w:t>
            </w:r>
            <w:r>
              <w:rPr>
                <w:rFonts w:hint="eastAsia" w:ascii="Arial" w:hAnsi="Arial" w:cs="Arial"/>
                <w:bCs/>
                <w:sz w:val="20"/>
                <w:lang w:val="en-US" w:eastAsia="zh-CN"/>
              </w:rPr>
              <w:t>GND</w:t>
            </w:r>
          </w:p>
        </w:tc>
        <w:tc>
          <w:tcPr>
            <w:tcW w:w="1251" w:type="pct"/>
            <w:tcBorders>
              <w:tl2br w:val="nil"/>
              <w:tr2bl w:val="nil"/>
            </w:tcBorders>
            <w:shd w:val="clear" w:color="auto" w:fill="auto"/>
            <w:vAlign w:val="center"/>
          </w:tcPr>
          <w:p w14:paraId="7BCBE837">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36</w:t>
            </w:r>
          </w:p>
        </w:tc>
        <w:tc>
          <w:tcPr>
            <w:tcW w:w="498" w:type="pct"/>
            <w:tcBorders>
              <w:tl2br w:val="nil"/>
              <w:tr2bl w:val="nil"/>
            </w:tcBorders>
            <w:shd w:val="clear" w:color="auto" w:fill="auto"/>
            <w:vAlign w:val="center"/>
          </w:tcPr>
          <w:p w14:paraId="58988CC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56115A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0605C16B">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I</w:t>
            </w:r>
            <w:r>
              <w:rPr>
                <w:rFonts w:hint="eastAsia" w:ascii="Arial" w:hAnsi="Arial" w:cs="Arial"/>
                <w:bCs/>
                <w:color w:val="000000" w:themeColor="text1"/>
                <w:sz w:val="20"/>
                <w:vertAlign w:val="subscript"/>
                <w:lang w:val="en-US" w:eastAsia="zh-CN"/>
                <w14:textFill>
                  <w14:solidFill>
                    <w14:schemeClr w14:val="tx1"/>
                  </w14:solidFill>
                </w14:textFill>
              </w:rPr>
              <w:t>D</w:t>
            </w:r>
          </w:p>
        </w:tc>
        <w:tc>
          <w:tcPr>
            <w:tcW w:w="2753" w:type="pct"/>
            <w:tcBorders>
              <w:tl2br w:val="nil"/>
              <w:tr2bl w:val="nil"/>
            </w:tcBorders>
            <w:shd w:val="clear" w:color="auto" w:fill="auto"/>
            <w:vAlign w:val="center"/>
          </w:tcPr>
          <w:p w14:paraId="74C936DF">
            <w:pPr>
              <w:jc w:val="center"/>
              <w:rPr>
                <w:rFonts w:ascii="Arial" w:hAnsi="Arial" w:cs="Arial"/>
                <w:bCs/>
                <w:sz w:val="20"/>
              </w:rPr>
            </w:pPr>
            <w:r>
              <w:rPr>
                <w:rFonts w:ascii="Arial" w:hAnsi="Arial" w:cs="Arial"/>
                <w:bCs/>
                <w:sz w:val="20"/>
                <w:lang w:val="en-US" w:eastAsia="zh-CN"/>
              </w:rPr>
              <w:t>Differential input voltage</w:t>
            </w:r>
          </w:p>
        </w:tc>
        <w:tc>
          <w:tcPr>
            <w:tcW w:w="1251" w:type="pct"/>
            <w:tcBorders>
              <w:tl2br w:val="nil"/>
              <w:tr2bl w:val="nil"/>
            </w:tcBorders>
            <w:shd w:val="clear" w:color="auto" w:fill="auto"/>
            <w:vAlign w:val="center"/>
          </w:tcPr>
          <w:p w14:paraId="7256179B">
            <w:pPr>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36</w:t>
            </w:r>
          </w:p>
        </w:tc>
        <w:tc>
          <w:tcPr>
            <w:tcW w:w="498" w:type="pct"/>
            <w:tcBorders>
              <w:tl2br w:val="nil"/>
              <w:tr2bl w:val="nil"/>
            </w:tcBorders>
            <w:shd w:val="clear" w:color="auto" w:fill="auto"/>
            <w:vAlign w:val="center"/>
          </w:tcPr>
          <w:p w14:paraId="05A2A2C9">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V</w:t>
            </w:r>
          </w:p>
        </w:tc>
      </w:tr>
      <w:tr w14:paraId="7690AD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70EEE106">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ascii="Arial" w:hAnsi="Arial" w:cs="Arial"/>
                <w:bCs/>
                <w:color w:val="000000" w:themeColor="text1"/>
                <w:sz w:val="20"/>
                <w:vertAlign w:val="subscript"/>
                <w14:textFill>
                  <w14:solidFill>
                    <w14:schemeClr w14:val="tx1"/>
                  </w14:solidFill>
                </w14:textFill>
              </w:rPr>
              <w:t>IN</w:t>
            </w:r>
          </w:p>
        </w:tc>
        <w:tc>
          <w:tcPr>
            <w:tcW w:w="2753" w:type="pct"/>
            <w:tcBorders>
              <w:tl2br w:val="nil"/>
              <w:tr2bl w:val="nil"/>
            </w:tcBorders>
            <w:shd w:val="clear" w:color="auto" w:fill="auto"/>
            <w:vAlign w:val="center"/>
          </w:tcPr>
          <w:p w14:paraId="173B8E68">
            <w:pPr>
              <w:jc w:val="center"/>
              <w:rPr>
                <w:rFonts w:ascii="Arial" w:hAnsi="Arial" w:cs="Arial"/>
                <w:bCs/>
                <w:sz w:val="20"/>
                <w:lang w:val="en-US" w:eastAsia="zh-CN"/>
              </w:rPr>
            </w:pPr>
            <w:r>
              <w:rPr>
                <w:rFonts w:ascii="Arial" w:hAnsi="Arial" w:cs="Arial"/>
                <w:bCs/>
                <w:sz w:val="20"/>
                <w:lang w:val="en-US" w:eastAsia="zh-CN"/>
              </w:rPr>
              <w:t>Input voltage range (either input)</w:t>
            </w:r>
          </w:p>
        </w:tc>
        <w:tc>
          <w:tcPr>
            <w:tcW w:w="1251" w:type="pct"/>
            <w:tcBorders>
              <w:tl2br w:val="nil"/>
              <w:tr2bl w:val="nil"/>
            </w:tcBorders>
            <w:shd w:val="clear" w:color="auto" w:fill="auto"/>
            <w:vAlign w:val="center"/>
          </w:tcPr>
          <w:p w14:paraId="62D2DC8F">
            <w:pPr>
              <w:jc w:val="center"/>
              <w:rPr>
                <w:rFonts w:hint="default" w:ascii="Arial" w:hAnsi="Arial" w:eastAsia="宋体" w:cs="Arial"/>
                <w:bCs/>
                <w:color w:val="000000" w:themeColor="text1"/>
                <w:sz w:val="20"/>
                <w:lang w:val="en-US" w:eastAsia="zh-CN"/>
                <w14:textFill>
                  <w14:solidFill>
                    <w14:schemeClr w14:val="tx1"/>
                  </w14:solidFill>
                </w14:textFill>
              </w:rPr>
            </w:pPr>
            <w:r>
              <w:rPr>
                <w:rFonts w:ascii="Arial" w:hAnsi="Arial" w:cs="Arial"/>
                <w:bCs/>
                <w:sz w:val="20"/>
              </w:rPr>
              <w:t>-0.</w:t>
            </w:r>
            <w:r>
              <w:rPr>
                <w:rFonts w:hint="eastAsia" w:ascii="Arial" w:hAnsi="Arial" w:cs="Arial"/>
                <w:bCs/>
                <w:sz w:val="20"/>
                <w:lang w:val="en-US" w:eastAsia="zh-CN"/>
              </w:rPr>
              <w:t>3</w:t>
            </w:r>
            <w:r>
              <w:rPr>
                <w:rFonts w:ascii="Arial" w:hAnsi="Arial" w:cs="Arial"/>
                <w:bCs/>
                <w:sz w:val="20"/>
              </w:rPr>
              <w:t xml:space="preserve"> </w:t>
            </w:r>
            <w:r>
              <w:rPr>
                <w:rFonts w:hint="eastAsia" w:ascii="Arial" w:hAnsi="Arial" w:cs="Arial"/>
                <w:bCs/>
                <w:sz w:val="20"/>
                <w:lang w:eastAsia="zh-CN"/>
              </w:rPr>
              <w:t>to</w:t>
            </w:r>
            <w:r>
              <w:rPr>
                <w:rFonts w:ascii="Arial" w:hAnsi="Arial" w:cs="Arial"/>
                <w:bCs/>
                <w:sz w:val="20"/>
              </w:rPr>
              <w:t xml:space="preserve"> </w:t>
            </w:r>
            <w:r>
              <w:rPr>
                <w:rFonts w:hint="eastAsia" w:ascii="Arial" w:hAnsi="Arial" w:cs="Arial"/>
                <w:bCs/>
                <w:sz w:val="20"/>
                <w:lang w:val="en-US" w:eastAsia="zh-CN"/>
              </w:rPr>
              <w:t>38</w:t>
            </w:r>
          </w:p>
        </w:tc>
        <w:tc>
          <w:tcPr>
            <w:tcW w:w="498" w:type="pct"/>
            <w:tcBorders>
              <w:tl2br w:val="nil"/>
              <w:tr2bl w:val="nil"/>
            </w:tcBorders>
            <w:shd w:val="clear" w:color="auto" w:fill="auto"/>
            <w:vAlign w:val="center"/>
          </w:tcPr>
          <w:p w14:paraId="4E643D4E">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2CF34A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2761E097">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I</w:t>
            </w:r>
            <w:r>
              <w:rPr>
                <w:rFonts w:ascii="Arial" w:hAnsi="Arial" w:cs="Arial"/>
                <w:bCs/>
                <w:color w:val="000000" w:themeColor="text1"/>
                <w:sz w:val="20"/>
                <w:vertAlign w:val="subscript"/>
                <w14:textFill>
                  <w14:solidFill>
                    <w14:schemeClr w14:val="tx1"/>
                  </w14:solidFill>
                </w14:textFill>
              </w:rPr>
              <w:t>IN</w:t>
            </w:r>
          </w:p>
        </w:tc>
        <w:tc>
          <w:tcPr>
            <w:tcW w:w="2753" w:type="pct"/>
            <w:tcBorders>
              <w:tl2br w:val="nil"/>
              <w:tr2bl w:val="nil"/>
            </w:tcBorders>
            <w:shd w:val="clear" w:color="auto" w:fill="auto"/>
            <w:vAlign w:val="center"/>
          </w:tcPr>
          <w:p w14:paraId="70F1D84B">
            <w:pPr>
              <w:jc w:val="center"/>
              <w:rPr>
                <w:rFonts w:ascii="Arial" w:hAnsi="Arial" w:cs="Arial"/>
                <w:bCs/>
                <w:color w:val="000000" w:themeColor="text1"/>
                <w:sz w:val="20"/>
                <w14:textFill>
                  <w14:solidFill>
                    <w14:schemeClr w14:val="tx1"/>
                  </w14:solidFill>
                </w14:textFill>
              </w:rPr>
            </w:pPr>
            <w:r>
              <w:rPr>
                <w:rFonts w:hint="eastAsia" w:ascii="Arial" w:hAnsi="Arial" w:cs="Arial"/>
                <w:bCs/>
                <w:sz w:val="20"/>
                <w:lang w:val="en-US" w:eastAsia="zh-CN"/>
              </w:rPr>
              <w:t>I</w:t>
            </w:r>
            <w:r>
              <w:rPr>
                <w:rFonts w:ascii="Arial" w:hAnsi="Arial" w:cs="Arial"/>
                <w:bCs/>
                <w:sz w:val="20"/>
              </w:rPr>
              <w:t>nput</w:t>
            </w:r>
            <w:r>
              <w:rPr>
                <w:rFonts w:hint="eastAsia" w:ascii="Arial" w:hAnsi="Arial" w:cs="Arial"/>
                <w:bCs/>
                <w:sz w:val="20"/>
              </w:rPr>
              <w:t xml:space="preserve"> Current</w:t>
            </w:r>
          </w:p>
        </w:tc>
        <w:tc>
          <w:tcPr>
            <w:tcW w:w="1251" w:type="pct"/>
            <w:tcBorders>
              <w:tl2br w:val="nil"/>
              <w:tr2bl w:val="nil"/>
            </w:tcBorders>
            <w:shd w:val="clear" w:color="auto" w:fill="auto"/>
            <w:vAlign w:val="center"/>
          </w:tcPr>
          <w:p w14:paraId="0903B47A">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sz w:val="20"/>
              </w:rPr>
              <w:t>-</w:t>
            </w:r>
            <w:r>
              <w:rPr>
                <w:rFonts w:hint="eastAsia" w:ascii="Arial" w:hAnsi="Arial" w:cs="Arial"/>
                <w:bCs/>
                <w:sz w:val="20"/>
                <w:lang w:val="en-US" w:eastAsia="zh-CN"/>
              </w:rPr>
              <w:t>50</w:t>
            </w:r>
          </w:p>
        </w:tc>
        <w:tc>
          <w:tcPr>
            <w:tcW w:w="498" w:type="pct"/>
            <w:tcBorders>
              <w:tl2br w:val="nil"/>
              <w:tr2bl w:val="nil"/>
            </w:tcBorders>
            <w:shd w:val="clear" w:color="auto" w:fill="auto"/>
            <w:vAlign w:val="center"/>
          </w:tcPr>
          <w:p w14:paraId="6E2F7047">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m</w:t>
            </w:r>
            <w:r>
              <w:rPr>
                <w:rFonts w:ascii="Arial" w:hAnsi="Arial" w:cs="Arial"/>
                <w:bCs/>
                <w:color w:val="000000" w:themeColor="text1"/>
                <w:sz w:val="20"/>
                <w14:textFill>
                  <w14:solidFill>
                    <w14:schemeClr w14:val="tx1"/>
                  </w14:solidFill>
                </w14:textFill>
              </w:rPr>
              <w:t>A</w:t>
            </w:r>
          </w:p>
        </w:tc>
      </w:tr>
      <w:tr w14:paraId="51D1B3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4A35A2FA">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14:textFill>
                  <w14:solidFill>
                    <w14:schemeClr w14:val="tx1"/>
                  </w14:solidFill>
                </w14:textFill>
              </w:rPr>
              <w:t>V</w:t>
            </w:r>
            <w:r>
              <w:rPr>
                <w:rFonts w:hint="eastAsia" w:ascii="Arial" w:hAnsi="Arial" w:cs="Arial"/>
                <w:bCs/>
                <w:color w:val="000000" w:themeColor="text1"/>
                <w:sz w:val="20"/>
                <w:vertAlign w:val="subscript"/>
                <w:lang w:val="en-US" w:eastAsia="zh-CN"/>
                <w14:textFill>
                  <w14:solidFill>
                    <w14:schemeClr w14:val="tx1"/>
                  </w14:solidFill>
                </w14:textFill>
              </w:rPr>
              <w:t>O</w:t>
            </w:r>
          </w:p>
        </w:tc>
        <w:tc>
          <w:tcPr>
            <w:tcW w:w="2753" w:type="pct"/>
            <w:tcBorders>
              <w:tl2br w:val="nil"/>
              <w:tr2bl w:val="nil"/>
            </w:tcBorders>
            <w:shd w:val="clear" w:color="auto" w:fill="auto"/>
            <w:vAlign w:val="center"/>
          </w:tcPr>
          <w:p w14:paraId="3FBB6EAF">
            <w:pPr>
              <w:jc w:val="center"/>
              <w:rPr>
                <w:rFonts w:hint="eastAsia" w:ascii="Arial" w:hAnsi="Arial" w:eastAsia="宋体" w:cs="Arial"/>
                <w:bCs/>
                <w:color w:val="000000" w:themeColor="text1"/>
                <w:kern w:val="2"/>
                <w:sz w:val="20"/>
                <w:lang w:val="en-US" w:eastAsia="zh-CN" w:bidi="ar-SA"/>
                <w14:textFill>
                  <w14:solidFill>
                    <w14:schemeClr w14:val="tx1"/>
                  </w14:solidFill>
                </w14:textFill>
              </w:rPr>
            </w:pPr>
            <w:r>
              <w:rPr>
                <w:rFonts w:hint="eastAsia" w:ascii="Arial" w:hAnsi="Arial" w:cs="Arial"/>
                <w:bCs/>
                <w:sz w:val="20"/>
                <w:lang w:val="en-US" w:eastAsia="zh-CN"/>
              </w:rPr>
              <w:t>Out</w:t>
            </w:r>
            <w:r>
              <w:rPr>
                <w:rFonts w:ascii="Arial" w:hAnsi="Arial" w:cs="Arial"/>
                <w:bCs/>
                <w:sz w:val="20"/>
              </w:rPr>
              <w:t>put</w:t>
            </w:r>
            <w:r>
              <w:rPr>
                <w:rFonts w:hint="eastAsia" w:ascii="Arial" w:hAnsi="Arial" w:cs="Arial"/>
                <w:bCs/>
                <w:sz w:val="20"/>
              </w:rPr>
              <w:t xml:space="preserve"> </w:t>
            </w:r>
            <w:r>
              <w:rPr>
                <w:rFonts w:hint="eastAsia" w:ascii="Arial" w:hAnsi="Arial" w:cs="Arial"/>
                <w:bCs/>
                <w:sz w:val="20"/>
                <w:lang w:val="en-US" w:eastAsia="zh-CN"/>
              </w:rPr>
              <w:t>V</w:t>
            </w:r>
            <w:r>
              <w:rPr>
                <w:rFonts w:ascii="Arial" w:hAnsi="Arial" w:cs="Arial"/>
                <w:bCs/>
                <w:sz w:val="20"/>
                <w:lang w:val="en-US" w:eastAsia="zh-CN"/>
              </w:rPr>
              <w:t>oltage</w:t>
            </w:r>
          </w:p>
        </w:tc>
        <w:tc>
          <w:tcPr>
            <w:tcW w:w="1251" w:type="pct"/>
            <w:tcBorders>
              <w:tl2br w:val="nil"/>
              <w:tr2bl w:val="nil"/>
            </w:tcBorders>
            <w:shd w:val="clear" w:color="auto" w:fill="auto"/>
            <w:vAlign w:val="center"/>
          </w:tcPr>
          <w:p w14:paraId="07FE86D6">
            <w:pPr>
              <w:jc w:val="center"/>
              <w:rPr>
                <w:rFonts w:hint="default" w:ascii="Arial" w:hAnsi="Arial" w:eastAsia="宋体" w:cs="Arial"/>
                <w:bCs/>
                <w:sz w:val="20"/>
                <w:lang w:val="en-US" w:eastAsia="zh-CN"/>
              </w:rPr>
            </w:pPr>
            <w:r>
              <w:rPr>
                <w:rFonts w:hint="eastAsia" w:ascii="Arial" w:hAnsi="Arial" w:cs="Arial"/>
                <w:bCs/>
                <w:sz w:val="20"/>
                <w:lang w:val="en-US" w:eastAsia="zh-CN"/>
              </w:rPr>
              <w:t>36</w:t>
            </w:r>
          </w:p>
        </w:tc>
        <w:tc>
          <w:tcPr>
            <w:tcW w:w="498" w:type="pct"/>
            <w:tcBorders>
              <w:tl2br w:val="nil"/>
              <w:tr2bl w:val="nil"/>
            </w:tcBorders>
            <w:shd w:val="clear" w:color="auto" w:fill="auto"/>
            <w:vAlign w:val="center"/>
          </w:tcPr>
          <w:p w14:paraId="14813900">
            <w:pPr>
              <w:jc w:val="center"/>
              <w:rPr>
                <w:rFonts w:hint="eastAsia"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V</w:t>
            </w:r>
          </w:p>
        </w:tc>
      </w:tr>
      <w:tr w14:paraId="52C017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6B055061">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vertAlign w:val="baseline"/>
                <w:lang w:val="en-US" w:eastAsia="zh-CN"/>
                <w14:textFill>
                  <w14:solidFill>
                    <w14:schemeClr w14:val="tx1"/>
                  </w14:solidFill>
                </w14:textFill>
              </w:rPr>
              <w:t>I</w:t>
            </w:r>
            <w:r>
              <w:rPr>
                <w:rFonts w:hint="eastAsia" w:ascii="Arial" w:hAnsi="Arial" w:cs="Arial"/>
                <w:bCs/>
                <w:color w:val="000000" w:themeColor="text1"/>
                <w:sz w:val="20"/>
                <w:vertAlign w:val="subscript"/>
                <w:lang w:val="en-US" w:eastAsia="zh-CN"/>
                <w14:textFill>
                  <w14:solidFill>
                    <w14:schemeClr w14:val="tx1"/>
                  </w14:solidFill>
                </w14:textFill>
              </w:rPr>
              <w:t>O</w:t>
            </w:r>
          </w:p>
        </w:tc>
        <w:tc>
          <w:tcPr>
            <w:tcW w:w="2753" w:type="pct"/>
            <w:tcBorders>
              <w:tl2br w:val="nil"/>
              <w:tr2bl w:val="nil"/>
            </w:tcBorders>
            <w:shd w:val="clear" w:color="auto" w:fill="auto"/>
            <w:vAlign w:val="center"/>
          </w:tcPr>
          <w:p w14:paraId="2F6E7CD3">
            <w:pPr>
              <w:jc w:val="center"/>
              <w:rPr>
                <w:rFonts w:hint="eastAsia" w:ascii="Arial" w:hAnsi="Arial" w:cs="Arial"/>
                <w:bCs/>
                <w:sz w:val="20"/>
                <w:lang w:val="en-US" w:eastAsia="zh-CN"/>
              </w:rPr>
            </w:pPr>
            <w:r>
              <w:rPr>
                <w:rFonts w:hint="eastAsia" w:ascii="Arial" w:hAnsi="Arial" w:cs="Arial"/>
                <w:bCs/>
                <w:sz w:val="20"/>
                <w:lang w:val="en-US" w:eastAsia="zh-CN"/>
              </w:rPr>
              <w:t>Out</w:t>
            </w:r>
            <w:r>
              <w:rPr>
                <w:rFonts w:ascii="Arial" w:hAnsi="Arial" w:cs="Arial"/>
                <w:bCs/>
                <w:sz w:val="20"/>
              </w:rPr>
              <w:t>put</w:t>
            </w:r>
            <w:r>
              <w:rPr>
                <w:rFonts w:hint="eastAsia" w:ascii="Arial" w:hAnsi="Arial" w:cs="Arial"/>
                <w:bCs/>
                <w:sz w:val="20"/>
              </w:rPr>
              <w:t xml:space="preserve"> Current</w:t>
            </w:r>
          </w:p>
        </w:tc>
        <w:tc>
          <w:tcPr>
            <w:tcW w:w="1251" w:type="pct"/>
            <w:tcBorders>
              <w:tl2br w:val="nil"/>
              <w:tr2bl w:val="nil"/>
            </w:tcBorders>
            <w:shd w:val="clear" w:color="auto" w:fill="auto"/>
            <w:vAlign w:val="center"/>
          </w:tcPr>
          <w:p w14:paraId="361B7A0E">
            <w:pPr>
              <w:jc w:val="center"/>
              <w:rPr>
                <w:rFonts w:hint="default" w:ascii="Arial" w:hAnsi="Arial" w:eastAsia="宋体" w:cs="Arial"/>
                <w:bCs/>
                <w:sz w:val="20"/>
                <w:lang w:val="en-US" w:eastAsia="zh-CN"/>
              </w:rPr>
            </w:pPr>
            <w:r>
              <w:rPr>
                <w:rFonts w:hint="eastAsia" w:ascii="Arial" w:hAnsi="Arial" w:cs="Arial"/>
                <w:bCs/>
                <w:sz w:val="20"/>
                <w:lang w:val="en-US" w:eastAsia="zh-CN"/>
              </w:rPr>
              <w:t>20</w:t>
            </w:r>
          </w:p>
        </w:tc>
        <w:tc>
          <w:tcPr>
            <w:tcW w:w="498" w:type="pct"/>
            <w:tcBorders>
              <w:tl2br w:val="nil"/>
              <w:tr2bl w:val="nil"/>
            </w:tcBorders>
            <w:shd w:val="clear" w:color="auto" w:fill="auto"/>
            <w:vAlign w:val="center"/>
          </w:tcPr>
          <w:p w14:paraId="6B0114DC">
            <w:pPr>
              <w:jc w:val="center"/>
              <w:rPr>
                <w:rFonts w:hint="default" w:ascii="Arial" w:hAnsi="Arial" w:eastAsia="宋体" w:cs="Arial"/>
                <w:bCs/>
                <w:color w:val="000000" w:themeColor="text1"/>
                <w:sz w:val="20"/>
                <w:lang w:val="en-US" w:eastAsia="zh-CN"/>
                <w14:textFill>
                  <w14:solidFill>
                    <w14:schemeClr w14:val="tx1"/>
                  </w14:solidFill>
                </w14:textFill>
              </w:rPr>
            </w:pPr>
            <w:r>
              <w:rPr>
                <w:rFonts w:hint="eastAsia" w:ascii="Arial" w:hAnsi="Arial" w:cs="Arial"/>
                <w:bCs/>
                <w:color w:val="000000" w:themeColor="text1"/>
                <w:sz w:val="20"/>
                <w:lang w:val="en-US" w:eastAsia="zh-CN"/>
                <w14:textFill>
                  <w14:solidFill>
                    <w14:schemeClr w14:val="tx1"/>
                  </w14:solidFill>
                </w14:textFill>
              </w:rPr>
              <w:t>mA</w:t>
            </w:r>
          </w:p>
        </w:tc>
      </w:tr>
      <w:tr w14:paraId="145BF3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0C776025">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T</w:t>
            </w:r>
            <w:r>
              <w:rPr>
                <w:rFonts w:hint="eastAsia" w:ascii="Arial" w:hAnsi="Arial" w:cs="Arial"/>
                <w:bCs/>
                <w:color w:val="000000" w:themeColor="text1"/>
                <w:sz w:val="20"/>
                <w:vertAlign w:val="subscript"/>
                <w14:textFill>
                  <w14:solidFill>
                    <w14:schemeClr w14:val="tx1"/>
                  </w14:solidFill>
                </w14:textFill>
              </w:rPr>
              <w:t>J(MAX)</w:t>
            </w:r>
          </w:p>
        </w:tc>
        <w:tc>
          <w:tcPr>
            <w:tcW w:w="2753" w:type="pct"/>
            <w:tcBorders>
              <w:tl2br w:val="nil"/>
              <w:tr2bl w:val="nil"/>
            </w:tcBorders>
            <w:shd w:val="clear" w:color="auto" w:fill="auto"/>
            <w:vAlign w:val="center"/>
          </w:tcPr>
          <w:p w14:paraId="5AB026EF">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Maximum Junction Temperature</w:t>
            </w:r>
          </w:p>
        </w:tc>
        <w:tc>
          <w:tcPr>
            <w:tcW w:w="1251" w:type="pct"/>
            <w:tcBorders>
              <w:tl2br w:val="nil"/>
              <w:tr2bl w:val="nil"/>
            </w:tcBorders>
            <w:shd w:val="clear" w:color="auto" w:fill="auto"/>
            <w:vAlign w:val="center"/>
          </w:tcPr>
          <w:p w14:paraId="32D28135">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+150</w:t>
            </w:r>
          </w:p>
        </w:tc>
        <w:tc>
          <w:tcPr>
            <w:tcW w:w="498" w:type="pct"/>
            <w:tcBorders>
              <w:tl2br w:val="nil"/>
              <w:tr2bl w:val="nil"/>
            </w:tcBorders>
            <w:shd w:val="clear" w:color="auto" w:fill="auto"/>
            <w:vAlign w:val="center"/>
          </w:tcPr>
          <w:p w14:paraId="50B394B0">
            <w:pPr>
              <w:jc w:val="center"/>
              <w:rPr>
                <w:rFonts w:ascii="Arial" w:hAnsi="Arial" w:cs="Arial"/>
                <w:bCs/>
                <w:color w:val="000000" w:themeColor="text1"/>
                <w:sz w:val="20"/>
                <w14:textFill>
                  <w14:solidFill>
                    <w14:schemeClr w14:val="tx1"/>
                  </w14:solidFill>
                </w14:textFill>
              </w:rPr>
            </w:pPr>
            <w:r>
              <w:rPr>
                <w:rFonts w:ascii="Arial" w:hAnsi="Arial" w:eastAsia="Arial MT" w:cs="Arial"/>
                <w:color w:val="000000"/>
                <w:kern w:val="0"/>
                <w:sz w:val="20"/>
                <w:lang w:bidi="ar"/>
              </w:rPr>
              <w:t>°C</w:t>
            </w:r>
          </w:p>
        </w:tc>
      </w:tr>
      <w:tr w14:paraId="746B8A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tcBorders>
              <w:tl2br w:val="nil"/>
              <w:tr2bl w:val="nil"/>
            </w:tcBorders>
            <w:shd w:val="clear" w:color="auto" w:fill="auto"/>
            <w:vAlign w:val="center"/>
          </w:tcPr>
          <w:p w14:paraId="26A81E0A">
            <w:pPr>
              <w:jc w:val="center"/>
              <w:rPr>
                <w:rFonts w:ascii="Arial" w:hAnsi="Arial" w:cs="Arial"/>
                <w:bCs/>
                <w:color w:val="000000" w:themeColor="text1"/>
                <w:sz w:val="20"/>
                <w14:textFill>
                  <w14:solidFill>
                    <w14:schemeClr w14:val="tx1"/>
                  </w14:solidFill>
                </w14:textFill>
              </w:rPr>
            </w:pPr>
            <w:r>
              <w:rPr>
                <w:rFonts w:hint="eastAsia" w:ascii="Arial" w:hAnsi="Arial" w:cs="Arial"/>
                <w:bCs/>
                <w:color w:val="000000" w:themeColor="text1"/>
                <w:sz w:val="20"/>
                <w14:textFill>
                  <w14:solidFill>
                    <w14:schemeClr w14:val="tx1"/>
                  </w14:solidFill>
                </w14:textFill>
              </w:rPr>
              <w:t>T</w:t>
            </w:r>
            <w:r>
              <w:rPr>
                <w:rFonts w:hint="eastAsia" w:ascii="Arial" w:hAnsi="Arial" w:cs="Arial"/>
                <w:bCs/>
                <w:color w:val="000000" w:themeColor="text1"/>
                <w:sz w:val="20"/>
                <w:vertAlign w:val="subscript"/>
                <w14:textFill>
                  <w14:solidFill>
                    <w14:schemeClr w14:val="tx1"/>
                  </w14:solidFill>
                </w14:textFill>
              </w:rPr>
              <w:t>STG</w:t>
            </w:r>
          </w:p>
        </w:tc>
        <w:tc>
          <w:tcPr>
            <w:tcW w:w="2753" w:type="pct"/>
            <w:tcBorders>
              <w:tl2br w:val="nil"/>
              <w:tr2bl w:val="nil"/>
            </w:tcBorders>
            <w:shd w:val="clear" w:color="auto" w:fill="auto"/>
            <w:vAlign w:val="center"/>
          </w:tcPr>
          <w:p w14:paraId="1A951F8E">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Storage Temperature</w:t>
            </w:r>
          </w:p>
        </w:tc>
        <w:tc>
          <w:tcPr>
            <w:tcW w:w="1251" w:type="pct"/>
            <w:tcBorders>
              <w:tl2br w:val="nil"/>
              <w:tr2bl w:val="nil"/>
            </w:tcBorders>
            <w:shd w:val="clear" w:color="auto" w:fill="auto"/>
            <w:vAlign w:val="center"/>
          </w:tcPr>
          <w:p w14:paraId="65E84DB8">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14:textFill>
                  <w14:solidFill>
                    <w14:schemeClr w14:val="tx1"/>
                  </w14:solidFill>
                </w14:textFill>
              </w:rPr>
              <w:t>6</w:t>
            </w:r>
            <w:r>
              <w:rPr>
                <w:rFonts w:ascii="Arial" w:hAnsi="Arial" w:cs="Arial"/>
                <w:bCs/>
                <w:color w:val="000000" w:themeColor="text1"/>
                <w:sz w:val="20"/>
                <w14:textFill>
                  <w14:solidFill>
                    <w14:schemeClr w14:val="tx1"/>
                  </w14:solidFill>
                </w14:textFill>
              </w:rPr>
              <w:t xml:space="preserve">5 </w:t>
            </w:r>
            <w:r>
              <w:rPr>
                <w:rFonts w:hint="eastAsia" w:ascii="Arial" w:hAnsi="Arial" w:cs="Arial"/>
                <w:bCs/>
                <w:color w:val="000000" w:themeColor="text1"/>
                <w:sz w:val="20"/>
                <w:lang w:eastAsia="zh-CN"/>
                <w14:textFill>
                  <w14:solidFill>
                    <w14:schemeClr w14:val="tx1"/>
                  </w14:solidFill>
                </w14:textFill>
              </w:rPr>
              <w:t>to</w:t>
            </w:r>
            <w:r>
              <w:rPr>
                <w:rFonts w:ascii="Arial" w:hAnsi="Arial" w:cs="Arial"/>
                <w:bCs/>
                <w:color w:val="000000" w:themeColor="text1"/>
                <w:sz w:val="20"/>
                <w14:textFill>
                  <w14:solidFill>
                    <w14:schemeClr w14:val="tx1"/>
                  </w14:solidFill>
                </w14:textFill>
              </w:rPr>
              <w:t xml:space="preserve"> +150</w:t>
            </w:r>
          </w:p>
        </w:tc>
        <w:tc>
          <w:tcPr>
            <w:tcW w:w="498" w:type="pct"/>
            <w:tcBorders>
              <w:tl2br w:val="nil"/>
              <w:tr2bl w:val="nil"/>
            </w:tcBorders>
            <w:shd w:val="clear" w:color="auto" w:fill="auto"/>
            <w:vAlign w:val="center"/>
          </w:tcPr>
          <w:p w14:paraId="1BFA8275">
            <w:pPr>
              <w:jc w:val="center"/>
              <w:rPr>
                <w:rFonts w:ascii="Arial" w:hAnsi="Arial" w:cs="Arial"/>
                <w:bCs/>
                <w:color w:val="000000" w:themeColor="text1"/>
                <w:sz w:val="20"/>
                <w14:textFill>
                  <w14:solidFill>
                    <w14:schemeClr w14:val="tx1"/>
                  </w14:solidFill>
                </w14:textFill>
              </w:rPr>
            </w:pPr>
            <w:r>
              <w:rPr>
                <w:rFonts w:ascii="Arial" w:hAnsi="Arial" w:eastAsia="Arial MT" w:cs="Arial"/>
                <w:color w:val="000000"/>
                <w:kern w:val="0"/>
                <w:sz w:val="20"/>
                <w:lang w:bidi="ar"/>
              </w:rPr>
              <w:t>°C</w:t>
            </w:r>
          </w:p>
        </w:tc>
      </w:tr>
      <w:tr w14:paraId="443CB1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restart"/>
            <w:tcBorders>
              <w:tl2br w:val="nil"/>
              <w:tr2bl w:val="nil"/>
            </w:tcBorders>
            <w:shd w:val="clear" w:color="auto" w:fill="auto"/>
            <w:vAlign w:val="center"/>
          </w:tcPr>
          <w:p w14:paraId="5CB06C4A">
            <w:pPr>
              <w:jc w:val="center"/>
              <w:rPr>
                <w:rFonts w:ascii="Arial" w:hAnsi="Arial" w:cs="Arial"/>
                <w:bCs/>
                <w:color w:val="000000" w:themeColor="text1"/>
                <w:sz w:val="20"/>
                <w14:textFill>
                  <w14:solidFill>
                    <w14:schemeClr w14:val="tx1"/>
                  </w14:solidFill>
                </w14:textFill>
              </w:rPr>
            </w:pPr>
            <w:r>
              <w:rPr>
                <w:rFonts w:hint="eastAsia" w:ascii="Arial" w:hAnsi="Arial" w:cs="Arial"/>
                <w:kern w:val="0"/>
                <w:sz w:val="20"/>
              </w:rPr>
              <w:t>V</w:t>
            </w:r>
            <w:r>
              <w:rPr>
                <w:rFonts w:ascii="Arial" w:hAnsi="Arial" w:cs="Arial"/>
                <w:kern w:val="0"/>
                <w:sz w:val="20"/>
                <w:vertAlign w:val="subscript"/>
              </w:rPr>
              <w:t>ESD</w:t>
            </w:r>
            <w:r>
              <w:rPr>
                <w:rFonts w:ascii="Arial" w:hAnsi="Arial" w:cs="Arial"/>
                <w:kern w:val="0"/>
                <w:sz w:val="20"/>
              </w:rPr>
              <w:t xml:space="preserve"> </w:t>
            </w:r>
          </w:p>
        </w:tc>
        <w:tc>
          <w:tcPr>
            <w:tcW w:w="2753" w:type="pct"/>
            <w:tcBorders>
              <w:tl2br w:val="nil"/>
              <w:tr2bl w:val="nil"/>
            </w:tcBorders>
            <w:shd w:val="clear" w:color="auto" w:fill="auto"/>
            <w:vAlign w:val="center"/>
          </w:tcPr>
          <w:p w14:paraId="0E86C4D2">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Human body model (HBM),</w:t>
            </w:r>
          </w:p>
          <w:p w14:paraId="77373DF4">
            <w:pPr>
              <w:keepNext w:val="0"/>
              <w:keepLines w:val="0"/>
              <w:widowControl/>
              <w:suppressLineNumbers w:val="0"/>
              <w:jc w:val="center"/>
              <w:rPr>
                <w:rFonts w:ascii="Arial" w:hAnsi="Arial" w:cs="Arial"/>
                <w:bCs/>
                <w:color w:val="000000" w:themeColor="text1"/>
                <w:sz w:val="20"/>
                <w14:textFill>
                  <w14:solidFill>
                    <w14:schemeClr w14:val="tx1"/>
                  </w14:solidFill>
                </w14:textFill>
              </w:rPr>
            </w:pPr>
            <w:r>
              <w:rPr>
                <w:rFonts w:hint="default" w:ascii="Arial" w:hAnsi="Arial" w:eastAsia="Bahnschrift" w:cs="Arial"/>
                <w:color w:val="000000"/>
                <w:kern w:val="0"/>
                <w:sz w:val="20"/>
                <w:szCs w:val="20"/>
                <w:lang w:val="en-US" w:eastAsia="zh-CN" w:bidi="ar"/>
              </w:rPr>
              <w:t>per</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ESDA/JEDECJS-001-2017</w:t>
            </w:r>
            <w:r>
              <w:rPr>
                <w:rFonts w:hint="default" w:ascii="Arial" w:hAnsi="Arial" w:cs="Arial"/>
                <w:b/>
                <w:bCs/>
                <w:color w:val="0000FF"/>
                <w:kern w:val="0"/>
                <w:sz w:val="20"/>
                <w:szCs w:val="20"/>
                <w:vertAlign w:val="superscript"/>
              </w:rPr>
              <w:t>(</w:t>
            </w:r>
            <w:r>
              <w:rPr>
                <w:rFonts w:hint="eastAsia" w:ascii="Arial" w:hAnsi="Arial" w:cs="Arial"/>
                <w:b/>
                <w:bCs/>
                <w:color w:val="0000FF"/>
                <w:kern w:val="0"/>
                <w:sz w:val="20"/>
                <w:szCs w:val="20"/>
                <w:vertAlign w:val="superscript"/>
                <w:lang w:val="en-US" w:eastAsia="zh-CN"/>
              </w:rPr>
              <w:t>1</w:t>
            </w:r>
            <w:r>
              <w:rPr>
                <w:rFonts w:hint="default" w:ascii="Arial" w:hAnsi="Arial" w:cs="Arial"/>
                <w:b/>
                <w:bCs/>
                <w:color w:val="0000FF"/>
                <w:kern w:val="0"/>
                <w:sz w:val="20"/>
                <w:szCs w:val="20"/>
                <w:vertAlign w:val="superscript"/>
              </w:rPr>
              <w:t>)</w:t>
            </w:r>
          </w:p>
        </w:tc>
        <w:tc>
          <w:tcPr>
            <w:tcW w:w="1251" w:type="pct"/>
            <w:tcBorders>
              <w:tl2br w:val="nil"/>
              <w:tr2bl w:val="nil"/>
            </w:tcBorders>
            <w:shd w:val="clear" w:color="auto" w:fill="auto"/>
            <w:vAlign w:val="center"/>
          </w:tcPr>
          <w:p w14:paraId="1D50A923">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15</w:t>
            </w:r>
            <w:r>
              <w:rPr>
                <w:rFonts w:ascii="Arial" w:hAnsi="Arial" w:cs="Arial"/>
                <w:bCs/>
                <w:color w:val="000000" w:themeColor="text1"/>
                <w:sz w:val="20"/>
                <w14:textFill>
                  <w14:solidFill>
                    <w14:schemeClr w14:val="tx1"/>
                  </w14:solidFill>
                </w14:textFill>
              </w:rPr>
              <w:t>00</w:t>
            </w:r>
          </w:p>
        </w:tc>
        <w:tc>
          <w:tcPr>
            <w:tcW w:w="498" w:type="pct"/>
            <w:tcBorders>
              <w:tl2br w:val="nil"/>
              <w:tr2bl w:val="nil"/>
            </w:tcBorders>
            <w:shd w:val="clear" w:color="auto" w:fill="auto"/>
            <w:vAlign w:val="center"/>
          </w:tcPr>
          <w:p w14:paraId="3A7561FB">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r w14:paraId="4C4172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7" w:type="pct"/>
            <w:vMerge w:val="continue"/>
            <w:tcBorders>
              <w:tl2br w:val="nil"/>
              <w:tr2bl w:val="nil"/>
            </w:tcBorders>
            <w:shd w:val="clear" w:color="auto" w:fill="auto"/>
            <w:vAlign w:val="center"/>
          </w:tcPr>
          <w:p w14:paraId="677FBF9A">
            <w:pPr>
              <w:jc w:val="center"/>
              <w:rPr>
                <w:rFonts w:ascii="Arial" w:hAnsi="Arial" w:cs="Arial"/>
                <w:kern w:val="0"/>
                <w:sz w:val="20"/>
              </w:rPr>
            </w:pPr>
          </w:p>
        </w:tc>
        <w:tc>
          <w:tcPr>
            <w:tcW w:w="2753" w:type="pct"/>
            <w:tcBorders>
              <w:tl2br w:val="nil"/>
              <w:tr2bl w:val="nil"/>
            </w:tcBorders>
            <w:shd w:val="clear" w:color="auto" w:fill="auto"/>
            <w:vAlign w:val="center"/>
          </w:tcPr>
          <w:p w14:paraId="7F745431">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Charged device model (CDM), </w:t>
            </w:r>
          </w:p>
          <w:p w14:paraId="2AE654C2">
            <w:pPr>
              <w:keepNext w:val="0"/>
              <w:keepLines w:val="0"/>
              <w:widowControl/>
              <w:suppressLineNumbers w:val="0"/>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per ESDA/JEDEC JS-002-2018</w:t>
            </w:r>
            <w:r>
              <w:rPr>
                <w:rFonts w:hint="default" w:ascii="Arial" w:hAnsi="Arial" w:cs="Arial"/>
                <w:b/>
                <w:bCs/>
                <w:color w:val="0000FF"/>
                <w:kern w:val="0"/>
                <w:sz w:val="20"/>
                <w:szCs w:val="20"/>
                <w:vertAlign w:val="superscript"/>
              </w:rPr>
              <w:t>(</w:t>
            </w:r>
            <w:r>
              <w:rPr>
                <w:rFonts w:hint="eastAsia" w:ascii="Arial" w:hAnsi="Arial" w:cs="Arial"/>
                <w:b/>
                <w:bCs/>
                <w:color w:val="0000FF"/>
                <w:kern w:val="0"/>
                <w:sz w:val="20"/>
                <w:szCs w:val="20"/>
                <w:vertAlign w:val="superscript"/>
                <w:lang w:val="en-US" w:eastAsia="zh-CN"/>
              </w:rPr>
              <w:t>2</w:t>
            </w:r>
            <w:r>
              <w:rPr>
                <w:rFonts w:hint="default" w:ascii="Arial" w:hAnsi="Arial" w:cs="Arial"/>
                <w:b/>
                <w:bCs/>
                <w:color w:val="0000FF"/>
                <w:kern w:val="0"/>
                <w:sz w:val="20"/>
                <w:szCs w:val="20"/>
                <w:vertAlign w:val="superscript"/>
              </w:rPr>
              <w:t>)</w:t>
            </w:r>
            <w:r>
              <w:rPr>
                <w:rFonts w:hint="default" w:ascii="Arial" w:hAnsi="Arial" w:eastAsia="Bahnschrift" w:cs="Arial"/>
                <w:color w:val="000000"/>
                <w:kern w:val="0"/>
                <w:sz w:val="20"/>
                <w:szCs w:val="20"/>
                <w:lang w:val="en-US" w:eastAsia="zh-CN" w:bidi="ar"/>
              </w:rPr>
              <w:t xml:space="preserve"> </w:t>
            </w:r>
          </w:p>
        </w:tc>
        <w:tc>
          <w:tcPr>
            <w:tcW w:w="1251" w:type="pct"/>
            <w:tcBorders>
              <w:tl2br w:val="nil"/>
              <w:tr2bl w:val="nil"/>
            </w:tcBorders>
            <w:shd w:val="clear" w:color="auto" w:fill="auto"/>
            <w:vAlign w:val="center"/>
          </w:tcPr>
          <w:p w14:paraId="614E59D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w:t>
            </w:r>
            <w:r>
              <w:rPr>
                <w:rFonts w:hint="eastAsia" w:ascii="Arial" w:hAnsi="Arial" w:cs="Arial"/>
                <w:bCs/>
                <w:color w:val="000000" w:themeColor="text1"/>
                <w:sz w:val="20"/>
                <w:lang w:val="en-US" w:eastAsia="zh-CN"/>
                <w14:textFill>
                  <w14:solidFill>
                    <w14:schemeClr w14:val="tx1"/>
                  </w14:solidFill>
                </w14:textFill>
              </w:rPr>
              <w:t>75</w:t>
            </w:r>
            <w:r>
              <w:rPr>
                <w:rFonts w:ascii="Arial" w:hAnsi="Arial" w:cs="Arial"/>
                <w:bCs/>
                <w:color w:val="000000" w:themeColor="text1"/>
                <w:sz w:val="20"/>
                <w14:textFill>
                  <w14:solidFill>
                    <w14:schemeClr w14:val="tx1"/>
                  </w14:solidFill>
                </w14:textFill>
              </w:rPr>
              <w:t>0</w:t>
            </w:r>
          </w:p>
        </w:tc>
        <w:tc>
          <w:tcPr>
            <w:tcW w:w="498" w:type="pct"/>
            <w:tcBorders>
              <w:tl2br w:val="nil"/>
              <w:tr2bl w:val="nil"/>
            </w:tcBorders>
            <w:shd w:val="clear" w:color="auto" w:fill="auto"/>
            <w:vAlign w:val="center"/>
          </w:tcPr>
          <w:p w14:paraId="15D94BE6">
            <w:pPr>
              <w:jc w:val="center"/>
              <w:rPr>
                <w:rFonts w:ascii="Arial" w:hAnsi="Arial" w:cs="Arial"/>
                <w:bCs/>
                <w:color w:val="000000" w:themeColor="text1"/>
                <w:sz w:val="20"/>
                <w14:textFill>
                  <w14:solidFill>
                    <w14:schemeClr w14:val="tx1"/>
                  </w14:solidFill>
                </w14:textFill>
              </w:rPr>
            </w:pPr>
            <w:r>
              <w:rPr>
                <w:rFonts w:ascii="Arial" w:hAnsi="Arial" w:cs="Arial"/>
                <w:bCs/>
                <w:color w:val="000000" w:themeColor="text1"/>
                <w:sz w:val="20"/>
                <w14:textFill>
                  <w14:solidFill>
                    <w14:schemeClr w14:val="tx1"/>
                  </w14:solidFill>
                </w14:textFill>
              </w:rPr>
              <w:t>V</w:t>
            </w:r>
          </w:p>
        </w:tc>
      </w:tr>
    </w:tbl>
    <w:p w14:paraId="1D6F7405">
      <w:pPr>
        <w:keepNext w:val="0"/>
        <w:keepLines w:val="0"/>
        <w:widowControl/>
        <w:suppressLineNumbers w:val="0"/>
        <w:jc w:val="left"/>
        <w:rPr>
          <w:rFonts w:hint="default" w:ascii="Arial" w:hAnsi="Arial" w:cs="Arial"/>
          <w:color w:val="000000"/>
          <w:sz w:val="20"/>
          <w:szCs w:val="20"/>
        </w:rPr>
      </w:pPr>
      <w:r>
        <w:rPr>
          <w:rFonts w:hint="eastAsia" w:ascii="Arial" w:hAnsi="Arial" w:cs="Arial"/>
          <w:b/>
          <w:bCs/>
          <w:i/>
          <w:iCs/>
          <w:color w:val="000000"/>
          <w:szCs w:val="21"/>
        </w:rPr>
        <w:t>Note1</w:t>
      </w:r>
      <w:r>
        <w:rPr>
          <w:rFonts w:hint="eastAsia" w:ascii="Arial" w:hAnsi="Arial" w:cs="Arial"/>
          <w:color w:val="000000"/>
          <w:szCs w:val="21"/>
        </w:rPr>
        <w:t xml:space="preserve">: </w:t>
      </w:r>
      <w:r>
        <w:rPr>
          <w:rFonts w:hint="default" w:ascii="Arial" w:hAnsi="Arial" w:eastAsia="Bahnschrift" w:cs="Arial"/>
          <w:color w:val="000000"/>
          <w:kern w:val="0"/>
          <w:sz w:val="20"/>
          <w:szCs w:val="20"/>
          <w:lang w:val="en-US" w:eastAsia="zh-CN" w:bidi="ar"/>
        </w:rPr>
        <w:t>JEDEC document JEP155 states that 500V HBM allows safe manufacturing with a standard ESD control process. Manufacturing with less than 500V HBM is possible if necessary precautions are taken.</w:t>
      </w:r>
    </w:p>
    <w:p w14:paraId="3F99D1C1">
      <w:pPr>
        <w:keepNext w:val="0"/>
        <w:keepLines w:val="0"/>
        <w:widowControl/>
        <w:suppressLineNumbers w:val="0"/>
        <w:jc w:val="left"/>
        <w:rPr>
          <w:rFonts w:ascii="Arial" w:hAnsi="Arial" w:eastAsia="Arial MT" w:cs="Arial"/>
          <w:bCs/>
          <w:color w:val="000000"/>
          <w:kern w:val="0"/>
          <w:szCs w:val="24"/>
          <w:lang w:bidi="ar"/>
        </w:rPr>
      </w:pPr>
      <w:r>
        <w:rPr>
          <w:rFonts w:hint="eastAsia" w:ascii="Arial" w:hAnsi="Arial" w:cs="Arial"/>
          <w:b/>
          <w:bCs/>
          <w:i/>
          <w:iCs/>
          <w:color w:val="000000"/>
          <w:sz w:val="20"/>
        </w:rPr>
        <w:t>Note</w:t>
      </w:r>
      <w:r>
        <w:rPr>
          <w:rFonts w:ascii="Arial" w:hAnsi="Arial" w:cs="Arial"/>
          <w:b/>
          <w:bCs/>
          <w:i/>
          <w:iCs/>
          <w:color w:val="000000"/>
          <w:sz w:val="20"/>
        </w:rPr>
        <w:t>2</w:t>
      </w:r>
      <w:r>
        <w:rPr>
          <w:rFonts w:hint="eastAsia" w:ascii="Arial" w:hAnsi="Arial" w:cs="Arial"/>
          <w:color w:val="000000"/>
          <w:szCs w:val="21"/>
        </w:rPr>
        <w:t>:</w:t>
      </w:r>
      <w:r>
        <w:rPr>
          <w:rFonts w:ascii="Arial" w:hAnsi="Arial" w:cs="Arial"/>
          <w:color w:val="000000"/>
          <w:sz w:val="20"/>
        </w:rPr>
        <w:t xml:space="preserve"> </w:t>
      </w:r>
      <w:r>
        <w:rPr>
          <w:rFonts w:hint="default" w:ascii="Arial" w:hAnsi="Arial" w:eastAsia="Bahnschrift" w:cs="Arial"/>
          <w:color w:val="000000"/>
          <w:kern w:val="0"/>
          <w:sz w:val="20"/>
          <w:szCs w:val="20"/>
          <w:lang w:val="en-US" w:eastAsia="zh-CN" w:bidi="ar"/>
        </w:rPr>
        <w:t>JEDEC document JEP157 states that 250V CDM allows safe manufacturing with a standard ESD control process. Manufacturing with less than 250V CDM is possible if necessary precautions are taken.</w:t>
      </w:r>
    </w:p>
    <w:p w14:paraId="765E395D">
      <w:pPr>
        <w:pStyle w:val="6"/>
        <w:rPr>
          <w:rFonts w:ascii="Arial" w:hAnsi="Arial" w:eastAsia="Arial MT" w:cs="Arial"/>
          <w:bCs/>
          <w:color w:val="000000"/>
          <w:kern w:val="0"/>
          <w:szCs w:val="24"/>
          <w:lang w:bidi="ar"/>
        </w:rPr>
      </w:pPr>
      <w:r>
        <w:rPr>
          <w:rFonts w:eastAsia="Arial MT" w:cs="Arial"/>
          <w:bCs/>
          <w:color w:val="000000"/>
          <w:kern w:val="0"/>
          <w:szCs w:val="24"/>
          <w:lang w:bidi="ar"/>
        </w:rPr>
        <w:t>Thermal Characteristics</w:t>
      </w:r>
    </w:p>
    <w:tbl>
      <w:tblPr>
        <w:tblStyle w:val="13"/>
        <w:tblW w:w="9854"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0" w:type="dxa"/>
          <w:bottom w:w="0" w:type="dxa"/>
          <w:right w:w="0" w:type="dxa"/>
        </w:tblCellMar>
      </w:tblPr>
      <w:tblGrid>
        <w:gridCol w:w="1090"/>
        <w:gridCol w:w="1511"/>
        <w:gridCol w:w="3557"/>
        <w:gridCol w:w="2550"/>
        <w:gridCol w:w="1146"/>
      </w:tblGrid>
      <w:tr w14:paraId="780FC5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40" w:hRule="atLeast"/>
          <w:jc w:val="center"/>
        </w:trPr>
        <w:tc>
          <w:tcPr>
            <w:tcW w:w="553" w:type="pct"/>
            <w:tcBorders>
              <w:tl2br w:val="nil"/>
              <w:tr2bl w:val="nil"/>
            </w:tcBorders>
            <w:shd w:val="pct10" w:color="auto" w:fill="auto"/>
          </w:tcPr>
          <w:p w14:paraId="7ACC691C">
            <w:pPr>
              <w:pStyle w:val="25"/>
              <w:spacing w:before="40"/>
              <w:jc w:val="center"/>
              <w:rPr>
                <w:b/>
                <w:sz w:val="20"/>
              </w:rPr>
            </w:pPr>
            <w:r>
              <w:rPr>
                <w:b/>
                <w:sz w:val="20"/>
              </w:rPr>
              <w:t>Symbol</w:t>
            </w:r>
          </w:p>
        </w:tc>
        <w:tc>
          <w:tcPr>
            <w:tcW w:w="766" w:type="pct"/>
            <w:tcBorders>
              <w:tl2br w:val="nil"/>
              <w:tr2bl w:val="nil"/>
            </w:tcBorders>
            <w:shd w:val="pct10" w:color="auto" w:fill="auto"/>
            <w:vAlign w:val="center"/>
          </w:tcPr>
          <w:p w14:paraId="0EE94ADD">
            <w:pPr>
              <w:pStyle w:val="25"/>
              <w:spacing w:before="40"/>
              <w:jc w:val="center"/>
              <w:rPr>
                <w:rFonts w:eastAsia="宋体"/>
                <w:b/>
                <w:sz w:val="20"/>
                <w:lang w:eastAsia="zh-CN"/>
              </w:rPr>
            </w:pPr>
            <w:r>
              <w:rPr>
                <w:rFonts w:hint="eastAsia" w:eastAsia="宋体"/>
                <w:b/>
                <w:sz w:val="20"/>
                <w:lang w:eastAsia="zh-CN"/>
              </w:rPr>
              <w:t>Package</w:t>
            </w:r>
          </w:p>
        </w:tc>
        <w:tc>
          <w:tcPr>
            <w:tcW w:w="1804" w:type="pct"/>
            <w:tcBorders>
              <w:tl2br w:val="nil"/>
              <w:tr2bl w:val="nil"/>
            </w:tcBorders>
            <w:shd w:val="pct10" w:color="auto" w:fill="auto"/>
            <w:vAlign w:val="center"/>
          </w:tcPr>
          <w:p w14:paraId="26E9C525">
            <w:pPr>
              <w:pStyle w:val="25"/>
              <w:spacing w:before="40"/>
              <w:jc w:val="center"/>
              <w:rPr>
                <w:rFonts w:eastAsia="宋体"/>
                <w:b/>
                <w:sz w:val="20"/>
                <w:lang w:eastAsia="zh-CN"/>
              </w:rPr>
            </w:pPr>
            <w:r>
              <w:rPr>
                <w:rFonts w:hint="eastAsia" w:eastAsia="宋体"/>
                <w:b/>
                <w:sz w:val="20"/>
                <w:lang w:eastAsia="zh-CN"/>
              </w:rPr>
              <w:t>Ratings</w:t>
            </w:r>
          </w:p>
        </w:tc>
        <w:tc>
          <w:tcPr>
            <w:tcW w:w="1293" w:type="pct"/>
            <w:tcBorders>
              <w:tl2br w:val="nil"/>
              <w:tr2bl w:val="nil"/>
            </w:tcBorders>
            <w:shd w:val="pct10" w:color="auto" w:fill="auto"/>
            <w:vAlign w:val="center"/>
          </w:tcPr>
          <w:p w14:paraId="713CF381">
            <w:pPr>
              <w:pStyle w:val="25"/>
              <w:spacing w:before="40"/>
              <w:jc w:val="center"/>
              <w:rPr>
                <w:rFonts w:eastAsiaTheme="minorEastAsia"/>
                <w:b/>
                <w:sz w:val="20"/>
                <w:lang w:eastAsia="zh-CN"/>
              </w:rPr>
            </w:pPr>
            <w:r>
              <w:rPr>
                <w:rFonts w:eastAsiaTheme="minorEastAsia"/>
                <w:b/>
                <w:sz w:val="20"/>
                <w:lang w:eastAsia="zh-CN"/>
              </w:rPr>
              <w:t>Value</w:t>
            </w:r>
          </w:p>
        </w:tc>
        <w:tc>
          <w:tcPr>
            <w:tcW w:w="581" w:type="pct"/>
            <w:tcBorders>
              <w:tl2br w:val="nil"/>
              <w:tr2bl w:val="nil"/>
            </w:tcBorders>
            <w:shd w:val="pct10" w:color="auto" w:fill="auto"/>
            <w:vAlign w:val="center"/>
          </w:tcPr>
          <w:p w14:paraId="4A569E9D">
            <w:pPr>
              <w:pStyle w:val="25"/>
              <w:spacing w:before="40"/>
              <w:jc w:val="center"/>
              <w:rPr>
                <w:b/>
                <w:sz w:val="20"/>
              </w:rPr>
            </w:pPr>
            <w:r>
              <w:rPr>
                <w:b/>
                <w:sz w:val="20"/>
              </w:rPr>
              <w:t>Unit</w:t>
            </w:r>
          </w:p>
        </w:tc>
      </w:tr>
      <w:tr w14:paraId="1A807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553" w:type="pct"/>
            <w:vMerge w:val="restart"/>
            <w:tcBorders>
              <w:tl2br w:val="nil"/>
              <w:tr2bl w:val="nil"/>
            </w:tcBorders>
            <w:vAlign w:val="center"/>
          </w:tcPr>
          <w:p w14:paraId="10199361">
            <w:pPr>
              <w:widowControl/>
              <w:jc w:val="center"/>
              <w:rPr>
                <w:rFonts w:ascii="Arial" w:hAnsi="Arial" w:cs="Arial"/>
                <w:bCs/>
                <w:sz w:val="20"/>
              </w:rPr>
            </w:pPr>
            <w:r>
              <w:rPr>
                <w:rFonts w:ascii="Arial" w:hAnsi="Arial" w:cs="Arial"/>
                <w:sz w:val="20"/>
              </w:rPr>
              <w:t>R</w:t>
            </w:r>
            <w:r>
              <w:rPr>
                <w:rFonts w:ascii="Arial" w:hAnsi="Arial" w:eastAsia="微软雅黑" w:cs="Arial"/>
                <w:bCs/>
                <w:sz w:val="20"/>
                <w:vertAlign w:val="subscript"/>
              </w:rPr>
              <w:t>θJA</w:t>
            </w:r>
          </w:p>
        </w:tc>
        <w:tc>
          <w:tcPr>
            <w:tcW w:w="766" w:type="pct"/>
            <w:tcBorders>
              <w:tl2br w:val="nil"/>
              <w:tr2bl w:val="nil"/>
            </w:tcBorders>
            <w:vAlign w:val="center"/>
          </w:tcPr>
          <w:p w14:paraId="04D15F1C">
            <w:pPr>
              <w:jc w:val="center"/>
              <w:rPr>
                <w:rFonts w:hint="default" w:ascii="Arial" w:hAnsi="Arial" w:eastAsia="宋体" w:cs="Arial"/>
                <w:sz w:val="20"/>
                <w:lang w:val="en-US" w:eastAsia="zh-CN"/>
              </w:rPr>
            </w:pPr>
            <w:r>
              <w:rPr>
                <w:rFonts w:hint="eastAsia" w:ascii="Arial" w:hAnsi="Arial" w:cs="Arial"/>
                <w:sz w:val="20"/>
                <w:lang w:val="en-US" w:eastAsia="zh-CN"/>
              </w:rPr>
              <w:t>TSSOP14</w:t>
            </w:r>
          </w:p>
        </w:tc>
        <w:tc>
          <w:tcPr>
            <w:tcW w:w="1804" w:type="pct"/>
            <w:vMerge w:val="restart"/>
            <w:tcBorders>
              <w:tl2br w:val="nil"/>
              <w:tr2bl w:val="nil"/>
            </w:tcBorders>
            <w:vAlign w:val="center"/>
          </w:tcPr>
          <w:p w14:paraId="311D7A54">
            <w:pPr>
              <w:jc w:val="center"/>
              <w:rPr>
                <w:rFonts w:ascii="Arial" w:hAnsi="Arial" w:cs="Arial"/>
                <w:sz w:val="20"/>
              </w:rPr>
            </w:pPr>
            <w:r>
              <w:rPr>
                <w:rFonts w:ascii="Arial" w:hAnsi="Arial" w:cs="Arial"/>
                <w:sz w:val="20"/>
              </w:rPr>
              <w:t xml:space="preserve">Thermal Characteristics, </w:t>
            </w:r>
          </w:p>
          <w:p w14:paraId="52EAA6EE">
            <w:pPr>
              <w:jc w:val="center"/>
              <w:rPr>
                <w:rFonts w:ascii="Arial" w:hAnsi="Arial" w:cs="Arial"/>
                <w:bCs/>
                <w:sz w:val="20"/>
              </w:rPr>
            </w:pPr>
            <w:r>
              <w:rPr>
                <w:rFonts w:ascii="Arial" w:hAnsi="Arial" w:cs="Arial"/>
                <w:sz w:val="20"/>
              </w:rPr>
              <w:t>Thermal Resistance, Junction-to-Air</w:t>
            </w:r>
          </w:p>
        </w:tc>
        <w:tc>
          <w:tcPr>
            <w:tcW w:w="1293" w:type="pct"/>
            <w:tcBorders>
              <w:tl2br w:val="nil"/>
              <w:tr2bl w:val="nil"/>
            </w:tcBorders>
            <w:vAlign w:val="center"/>
          </w:tcPr>
          <w:p w14:paraId="575D6354">
            <w:pPr>
              <w:jc w:val="center"/>
              <w:rPr>
                <w:rFonts w:hint="default" w:ascii="Arial" w:hAnsi="Arial" w:eastAsia="宋体" w:cs="Arial"/>
                <w:sz w:val="20"/>
                <w:lang w:val="en-US" w:eastAsia="zh-CN"/>
              </w:rPr>
            </w:pPr>
            <w:r>
              <w:rPr>
                <w:rFonts w:hint="eastAsia" w:ascii="Arial" w:hAnsi="Arial" w:cs="Arial"/>
                <w:sz w:val="20"/>
                <w:lang w:val="en-US" w:eastAsia="zh-CN"/>
              </w:rPr>
              <w:t>112</w:t>
            </w:r>
          </w:p>
        </w:tc>
        <w:tc>
          <w:tcPr>
            <w:tcW w:w="581" w:type="pct"/>
            <w:tcBorders>
              <w:tl2br w:val="nil"/>
              <w:tr2bl w:val="nil"/>
            </w:tcBorders>
            <w:vAlign w:val="center"/>
          </w:tcPr>
          <w:p w14:paraId="0F1C6B6F">
            <w:pPr>
              <w:jc w:val="center"/>
              <w:rPr>
                <w:rFonts w:ascii="Arial" w:hAnsi="Arial" w:cs="Arial"/>
                <w:sz w:val="20"/>
              </w:rPr>
            </w:pPr>
            <w:r>
              <w:rPr>
                <w:rFonts w:ascii="Arial" w:hAnsi="Arial" w:cs="Arial"/>
                <w:sz w:val="20"/>
              </w:rPr>
              <w:t>°C/W</w:t>
            </w:r>
          </w:p>
        </w:tc>
      </w:tr>
      <w:tr w14:paraId="4FFF3B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53" w:type="pct"/>
            <w:vMerge w:val="continue"/>
            <w:tcBorders>
              <w:tl2br w:val="nil"/>
              <w:tr2bl w:val="nil"/>
            </w:tcBorders>
            <w:vAlign w:val="center"/>
          </w:tcPr>
          <w:p w14:paraId="5EE2E9B0">
            <w:pPr>
              <w:widowControl/>
              <w:jc w:val="center"/>
              <w:rPr>
                <w:rFonts w:ascii="Arial" w:hAnsi="Arial" w:cs="Arial"/>
                <w:sz w:val="20"/>
              </w:rPr>
            </w:pPr>
          </w:p>
        </w:tc>
        <w:tc>
          <w:tcPr>
            <w:tcW w:w="766" w:type="pct"/>
            <w:tcBorders>
              <w:tl2br w:val="nil"/>
              <w:tr2bl w:val="nil"/>
            </w:tcBorders>
            <w:vAlign w:val="center"/>
          </w:tcPr>
          <w:p w14:paraId="3E21EE90">
            <w:pPr>
              <w:jc w:val="center"/>
              <w:rPr>
                <w:rFonts w:hint="eastAsia" w:ascii="Arial" w:hAnsi="Arial" w:cs="Arial"/>
                <w:sz w:val="20"/>
                <w:lang w:val="en-US" w:eastAsia="zh-CN"/>
              </w:rPr>
            </w:pPr>
            <w:r>
              <w:rPr>
                <w:rFonts w:hint="eastAsia" w:ascii="Arial" w:hAnsi="Arial" w:cs="Arial"/>
                <w:sz w:val="20"/>
                <w:lang w:val="en-US" w:eastAsia="zh-CN"/>
              </w:rPr>
              <w:t>SOP14</w:t>
            </w:r>
          </w:p>
        </w:tc>
        <w:tc>
          <w:tcPr>
            <w:tcW w:w="1804" w:type="pct"/>
            <w:vMerge w:val="continue"/>
            <w:tcBorders>
              <w:tl2br w:val="nil"/>
              <w:tr2bl w:val="nil"/>
            </w:tcBorders>
            <w:vAlign w:val="center"/>
          </w:tcPr>
          <w:p w14:paraId="22701056">
            <w:pPr>
              <w:jc w:val="center"/>
              <w:rPr>
                <w:rFonts w:ascii="Arial" w:hAnsi="Arial" w:cs="Arial"/>
                <w:sz w:val="20"/>
              </w:rPr>
            </w:pPr>
          </w:p>
        </w:tc>
        <w:tc>
          <w:tcPr>
            <w:tcW w:w="1293" w:type="pct"/>
            <w:tcBorders>
              <w:tl2br w:val="nil"/>
              <w:tr2bl w:val="nil"/>
            </w:tcBorders>
            <w:vAlign w:val="center"/>
          </w:tcPr>
          <w:p w14:paraId="7C72F4D2">
            <w:pPr>
              <w:jc w:val="center"/>
              <w:rPr>
                <w:rFonts w:hint="default" w:ascii="Arial" w:hAnsi="Arial" w:cs="Arial"/>
                <w:sz w:val="20"/>
                <w:lang w:val="en-US" w:eastAsia="zh-CN"/>
              </w:rPr>
            </w:pPr>
            <w:r>
              <w:rPr>
                <w:rFonts w:hint="eastAsia" w:ascii="Arial" w:hAnsi="Arial" w:cs="Arial"/>
                <w:sz w:val="20"/>
                <w:lang w:val="en-US" w:eastAsia="zh-CN"/>
              </w:rPr>
              <w:t>115</w:t>
            </w:r>
          </w:p>
        </w:tc>
        <w:tc>
          <w:tcPr>
            <w:tcW w:w="581" w:type="pct"/>
            <w:tcBorders>
              <w:tl2br w:val="nil"/>
              <w:tr2bl w:val="nil"/>
            </w:tcBorders>
            <w:vAlign w:val="center"/>
          </w:tcPr>
          <w:p w14:paraId="4FB0472E">
            <w:pPr>
              <w:jc w:val="center"/>
              <w:rPr>
                <w:rFonts w:ascii="Arial" w:hAnsi="Arial" w:cs="Arial"/>
                <w:sz w:val="20"/>
              </w:rPr>
            </w:pPr>
            <w:r>
              <w:rPr>
                <w:rFonts w:ascii="Arial" w:hAnsi="Arial" w:cs="Arial"/>
                <w:sz w:val="20"/>
              </w:rPr>
              <w:t>°C/W</w:t>
            </w:r>
          </w:p>
        </w:tc>
      </w:tr>
    </w:tbl>
    <w:p w14:paraId="1846E7FE">
      <w:pPr>
        <w:rPr>
          <w:rFonts w:ascii="Arial" w:hAnsi="Arial" w:eastAsia="Arial MT" w:cs="Arial"/>
          <w:bCs/>
          <w:color w:val="000000"/>
          <w:kern w:val="0"/>
          <w:szCs w:val="24"/>
          <w:lang w:bidi="ar"/>
        </w:rPr>
      </w:pPr>
      <w:r>
        <w:rPr>
          <w:rFonts w:ascii="Arial" w:hAnsi="Arial" w:eastAsia="Arial MT" w:cs="Arial"/>
          <w:bCs/>
          <w:color w:val="000000"/>
          <w:kern w:val="0"/>
          <w:szCs w:val="24"/>
          <w:lang w:bidi="ar"/>
        </w:rPr>
        <w:br w:type="page"/>
      </w:r>
    </w:p>
    <w:p w14:paraId="733EADD9">
      <w:pPr>
        <w:pStyle w:val="6"/>
        <w:rPr>
          <w:rFonts w:eastAsia="Arial MT" w:cs="Arial"/>
          <w:bCs/>
          <w:color w:val="000000"/>
          <w:kern w:val="0"/>
          <w:szCs w:val="24"/>
          <w:lang w:bidi="ar"/>
        </w:rPr>
      </w:pPr>
      <w:r>
        <w:rPr>
          <w:rFonts w:eastAsia="Arial MT" w:cs="Arial"/>
          <w:bCs/>
          <w:color w:val="000000"/>
          <w:kern w:val="0"/>
          <w:szCs w:val="24"/>
          <w:lang w:bidi="ar"/>
        </w:rPr>
        <w:t>Electrical Characteristics</w:t>
      </w:r>
    </w:p>
    <w:p w14:paraId="46A04EF9">
      <w:pPr>
        <w:spacing w:before="77" w:after="27"/>
        <w:jc w:val="left"/>
        <w:rPr>
          <w:rFonts w:hint="eastAsia" w:ascii="Arial" w:hAnsi="Arial" w:eastAsia="宋体" w:cs="Arial"/>
          <w:sz w:val="20"/>
          <w:lang w:val="en-US" w:eastAsia="zh-CN"/>
        </w:rPr>
      </w:pPr>
      <w:r>
        <w:rPr>
          <w:rFonts w:hint="eastAsia" w:ascii="Arial" w:hAnsi="Arial" w:cs="Arial"/>
          <w:sz w:val="20"/>
          <w:lang w:val="en-US" w:eastAsia="zh-CN"/>
        </w:rPr>
        <w:t xml:space="preserve">At </w:t>
      </w:r>
      <w:r>
        <w:rPr>
          <w:rFonts w:ascii="Arial" w:hAnsi="Arial" w:cs="Arial"/>
          <w:sz w:val="20"/>
        </w:rPr>
        <w:t>T</w:t>
      </w:r>
      <w:r>
        <w:rPr>
          <w:rFonts w:ascii="Arial" w:hAnsi="Arial" w:cs="Arial"/>
          <w:sz w:val="20"/>
          <w:vertAlign w:val="subscript"/>
        </w:rPr>
        <w:t>A</w:t>
      </w:r>
      <w:r>
        <w:rPr>
          <w:rFonts w:ascii="Arial" w:hAnsi="Arial" w:cs="Arial"/>
          <w:sz w:val="20"/>
        </w:rPr>
        <w:t xml:space="preserve"> = 25°C and </w:t>
      </w:r>
      <w:r>
        <w:rPr>
          <w:rFonts w:hint="eastAsia" w:ascii="Arial" w:hAnsi="Arial" w:cs="Arial"/>
          <w:sz w:val="20"/>
          <w:lang w:val="en-US" w:eastAsia="zh-CN"/>
        </w:rPr>
        <w:t>V</w:t>
      </w:r>
      <w:r>
        <w:rPr>
          <w:rFonts w:hint="eastAsia" w:ascii="Arial" w:hAnsi="Arial" w:cs="Arial"/>
          <w:sz w:val="20"/>
          <w:vertAlign w:val="subscript"/>
          <w:lang w:val="en-US" w:eastAsia="zh-CN"/>
        </w:rPr>
        <w:t>S</w:t>
      </w:r>
      <w:r>
        <w:rPr>
          <w:rFonts w:ascii="Arial" w:hAnsi="Arial" w:cs="Arial"/>
          <w:sz w:val="20"/>
        </w:rPr>
        <w:t xml:space="preserve"> = 5</w:t>
      </w:r>
      <w:r>
        <w:rPr>
          <w:rFonts w:hint="eastAsia" w:ascii="Arial" w:hAnsi="Arial" w:cs="Arial"/>
          <w:sz w:val="20"/>
          <w:lang w:val="en-US" w:eastAsia="zh-CN"/>
        </w:rPr>
        <w:t>V,</w:t>
      </w:r>
      <w:r>
        <w:rPr>
          <w:rFonts w:ascii="Arial" w:hAnsi="Arial" w:cs="Arial"/>
          <w:sz w:val="20"/>
        </w:rPr>
        <w:t>unless otherwise</w:t>
      </w:r>
      <w:r>
        <w:rPr>
          <w:rFonts w:hint="eastAsia" w:ascii="Arial" w:hAnsi="Arial" w:cs="Arial"/>
          <w:sz w:val="20"/>
        </w:rPr>
        <w:t xml:space="preserve"> </w:t>
      </w:r>
      <w:r>
        <w:rPr>
          <w:rFonts w:ascii="Arial" w:hAnsi="Arial" w:cs="Arial"/>
          <w:sz w:val="20"/>
        </w:rPr>
        <w:t>noted</w:t>
      </w:r>
      <w:r>
        <w:rPr>
          <w:rFonts w:hint="eastAsia" w:ascii="Arial" w:hAnsi="Arial" w:cs="Arial"/>
          <w:sz w:val="20"/>
          <w:lang w:val="en-US" w:eastAsia="zh-CN"/>
        </w:rPr>
        <w:t>.</w:t>
      </w:r>
    </w:p>
    <w:tbl>
      <w:tblPr>
        <w:tblStyle w:val="13"/>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
        <w:gridCol w:w="2544"/>
        <w:gridCol w:w="2835"/>
        <w:gridCol w:w="900"/>
        <w:gridCol w:w="900"/>
        <w:gridCol w:w="900"/>
        <w:gridCol w:w="900"/>
      </w:tblGrid>
      <w:tr w14:paraId="6C3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tcBorders>
              <w:top w:val="single" w:color="auto" w:sz="6" w:space="0"/>
              <w:left w:val="single" w:color="auto" w:sz="6" w:space="0"/>
            </w:tcBorders>
            <w:shd w:val="clear" w:color="auto" w:fill="D8D8D8"/>
            <w:vAlign w:val="center"/>
          </w:tcPr>
          <w:p w14:paraId="0F028B17">
            <w:pPr>
              <w:pStyle w:val="25"/>
              <w:jc w:val="center"/>
              <w:rPr>
                <w:b/>
                <w:sz w:val="20"/>
              </w:rPr>
            </w:pPr>
            <w:r>
              <w:rPr>
                <w:b/>
                <w:sz w:val="20"/>
              </w:rPr>
              <w:t>S</w:t>
            </w:r>
            <w:r>
              <w:rPr>
                <w:rFonts w:eastAsia="宋体"/>
                <w:b/>
                <w:sz w:val="20"/>
                <w:lang w:eastAsia="zh-CN"/>
              </w:rPr>
              <w:t>ymbol</w:t>
            </w:r>
          </w:p>
        </w:tc>
        <w:tc>
          <w:tcPr>
            <w:tcW w:w="2544" w:type="dxa"/>
            <w:tcBorders>
              <w:top w:val="single" w:color="auto" w:sz="6" w:space="0"/>
            </w:tcBorders>
            <w:shd w:val="clear" w:color="auto" w:fill="D8D8D8"/>
            <w:vAlign w:val="center"/>
          </w:tcPr>
          <w:p w14:paraId="6F9EA2A8">
            <w:pPr>
              <w:pStyle w:val="25"/>
              <w:jc w:val="center"/>
              <w:rPr>
                <w:b/>
                <w:sz w:val="20"/>
              </w:rPr>
            </w:pPr>
            <w:r>
              <w:rPr>
                <w:b/>
                <w:sz w:val="20"/>
              </w:rPr>
              <w:t>P</w:t>
            </w:r>
            <w:r>
              <w:rPr>
                <w:rFonts w:eastAsia="宋体"/>
                <w:b/>
                <w:sz w:val="20"/>
                <w:lang w:eastAsia="zh-CN"/>
              </w:rPr>
              <w:t>arameter</w:t>
            </w:r>
          </w:p>
        </w:tc>
        <w:tc>
          <w:tcPr>
            <w:tcW w:w="2835" w:type="dxa"/>
            <w:tcBorders>
              <w:top w:val="single" w:color="auto" w:sz="6" w:space="0"/>
            </w:tcBorders>
            <w:shd w:val="clear" w:color="auto" w:fill="D8D8D8"/>
            <w:vAlign w:val="center"/>
          </w:tcPr>
          <w:p w14:paraId="33D2F4CD">
            <w:pPr>
              <w:pStyle w:val="25"/>
              <w:jc w:val="center"/>
              <w:rPr>
                <w:b/>
                <w:sz w:val="20"/>
              </w:rPr>
            </w:pPr>
            <w:r>
              <w:rPr>
                <w:b/>
                <w:sz w:val="20"/>
              </w:rPr>
              <w:t>Conditions</w:t>
            </w:r>
          </w:p>
        </w:tc>
        <w:tc>
          <w:tcPr>
            <w:tcW w:w="900" w:type="dxa"/>
            <w:tcBorders>
              <w:top w:val="single" w:color="auto" w:sz="6" w:space="0"/>
            </w:tcBorders>
            <w:shd w:val="clear" w:color="auto" w:fill="D8D8D8"/>
            <w:vAlign w:val="center"/>
          </w:tcPr>
          <w:p w14:paraId="3F063A5C">
            <w:pPr>
              <w:jc w:val="center"/>
              <w:rPr>
                <w:rFonts w:ascii="Arial" w:hAnsi="Arial" w:cs="Arial"/>
                <w:b/>
                <w:sz w:val="20"/>
              </w:rPr>
            </w:pPr>
            <w:r>
              <w:rPr>
                <w:rFonts w:ascii="Arial" w:hAnsi="Arial" w:cs="Arial"/>
                <w:b/>
                <w:sz w:val="20"/>
              </w:rPr>
              <w:t>Min</w:t>
            </w:r>
          </w:p>
        </w:tc>
        <w:tc>
          <w:tcPr>
            <w:tcW w:w="900" w:type="dxa"/>
            <w:tcBorders>
              <w:top w:val="single" w:color="auto" w:sz="6" w:space="0"/>
            </w:tcBorders>
            <w:shd w:val="clear" w:color="auto" w:fill="D8D8D8"/>
            <w:vAlign w:val="center"/>
          </w:tcPr>
          <w:p w14:paraId="6CF9A5C0">
            <w:pPr>
              <w:jc w:val="center"/>
              <w:rPr>
                <w:rFonts w:ascii="Arial" w:hAnsi="Arial" w:cs="Arial"/>
                <w:b/>
                <w:sz w:val="20"/>
              </w:rPr>
            </w:pPr>
            <w:r>
              <w:rPr>
                <w:rFonts w:ascii="Arial" w:hAnsi="Arial" w:cs="Arial"/>
                <w:b/>
                <w:sz w:val="20"/>
              </w:rPr>
              <w:t>Typ</w:t>
            </w:r>
          </w:p>
        </w:tc>
        <w:tc>
          <w:tcPr>
            <w:tcW w:w="900" w:type="dxa"/>
            <w:tcBorders>
              <w:top w:val="single" w:color="auto" w:sz="6" w:space="0"/>
            </w:tcBorders>
            <w:shd w:val="clear" w:color="auto" w:fill="D8D8D8"/>
            <w:vAlign w:val="center"/>
          </w:tcPr>
          <w:p w14:paraId="405897C8">
            <w:pPr>
              <w:jc w:val="center"/>
              <w:rPr>
                <w:rFonts w:ascii="Arial" w:hAnsi="Arial" w:cs="Arial"/>
                <w:b/>
                <w:sz w:val="20"/>
              </w:rPr>
            </w:pPr>
            <w:r>
              <w:rPr>
                <w:rFonts w:ascii="Arial" w:hAnsi="Arial" w:cs="Arial"/>
                <w:b/>
                <w:sz w:val="20"/>
              </w:rPr>
              <w:t>Max</w:t>
            </w:r>
          </w:p>
        </w:tc>
        <w:tc>
          <w:tcPr>
            <w:tcW w:w="900" w:type="dxa"/>
            <w:tcBorders>
              <w:top w:val="single" w:color="auto" w:sz="6" w:space="0"/>
              <w:right w:val="single" w:color="auto" w:sz="6" w:space="0"/>
            </w:tcBorders>
            <w:shd w:val="clear" w:color="auto" w:fill="D8D8D8"/>
            <w:vAlign w:val="center"/>
          </w:tcPr>
          <w:p w14:paraId="21C3B630">
            <w:pPr>
              <w:jc w:val="center"/>
              <w:rPr>
                <w:rFonts w:ascii="Arial" w:hAnsi="Arial" w:cs="Arial"/>
                <w:b/>
                <w:sz w:val="20"/>
              </w:rPr>
            </w:pPr>
            <w:r>
              <w:rPr>
                <w:rFonts w:ascii="Arial" w:hAnsi="Arial" w:cs="Arial"/>
                <w:b/>
                <w:sz w:val="20"/>
              </w:rPr>
              <w:t>Unit</w:t>
            </w:r>
          </w:p>
        </w:tc>
      </w:tr>
      <w:tr w14:paraId="50CC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343783E8">
            <w:pPr>
              <w:pStyle w:val="25"/>
              <w:tabs>
                <w:tab w:val="left" w:leader="dot" w:pos="210"/>
              </w:tabs>
              <w:rPr>
                <w:b/>
                <w:sz w:val="20"/>
              </w:rPr>
            </w:pPr>
            <w:r>
              <w:rPr>
                <w:b/>
                <w:sz w:val="20"/>
              </w:rPr>
              <w:t>OFFSET VOLTAGE</w:t>
            </w:r>
          </w:p>
        </w:tc>
      </w:tr>
      <w:tr w14:paraId="14DC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vMerge w:val="restart"/>
            <w:tcBorders>
              <w:left w:val="single" w:color="auto" w:sz="6" w:space="0"/>
            </w:tcBorders>
            <w:vAlign w:val="center"/>
          </w:tcPr>
          <w:p w14:paraId="4427830E">
            <w:pPr>
              <w:pStyle w:val="25"/>
              <w:jc w:val="center"/>
              <w:rPr>
                <w:sz w:val="20"/>
              </w:rPr>
            </w:pPr>
            <w:bookmarkStart w:id="0" w:name="_bookmark18"/>
            <w:bookmarkEnd w:id="0"/>
            <w:r>
              <w:rPr>
                <w:rFonts w:eastAsia="宋体"/>
                <w:w w:val="105"/>
                <w:position w:val="3"/>
                <w:sz w:val="20"/>
                <w:lang w:eastAsia="zh-CN"/>
              </w:rPr>
              <w:t>V</w:t>
            </w:r>
            <w:r>
              <w:rPr>
                <w:rFonts w:eastAsia="宋体"/>
                <w:w w:val="105"/>
                <w:position w:val="3"/>
                <w:sz w:val="20"/>
                <w:vertAlign w:val="subscript"/>
                <w:lang w:eastAsia="zh-CN"/>
              </w:rPr>
              <w:t>OS</w:t>
            </w:r>
          </w:p>
        </w:tc>
        <w:tc>
          <w:tcPr>
            <w:tcW w:w="2544" w:type="dxa"/>
            <w:vMerge w:val="restart"/>
            <w:vAlign w:val="center"/>
          </w:tcPr>
          <w:p w14:paraId="3ADB929E">
            <w:pPr>
              <w:pStyle w:val="25"/>
              <w:jc w:val="center"/>
              <w:rPr>
                <w:sz w:val="20"/>
              </w:rPr>
            </w:pPr>
            <w:r>
              <w:rPr>
                <w:sz w:val="20"/>
              </w:rPr>
              <w:t>Input Offset Voltage</w:t>
            </w:r>
          </w:p>
        </w:tc>
        <w:tc>
          <w:tcPr>
            <w:tcW w:w="2835" w:type="dxa"/>
            <w:vAlign w:val="center"/>
          </w:tcPr>
          <w:p w14:paraId="4324B88C">
            <w:pPr>
              <w:pStyle w:val="25"/>
              <w:jc w:val="center"/>
              <w:rPr>
                <w:rFonts w:hint="default" w:ascii="Arial" w:hAnsi="Arial" w:eastAsia="Arial" w:cs="Arial"/>
                <w:sz w:val="20"/>
                <w:lang w:val="en-US" w:eastAsia="zh-CN"/>
              </w:rPr>
            </w:pPr>
            <w:r>
              <w:rPr>
                <w:rFonts w:ascii="Arial" w:hAnsi="Arial" w:eastAsia="Arial" w:cs="Arial"/>
                <w:sz w:val="20"/>
                <w:lang w:val="en-US" w:eastAsia="zh-CN"/>
              </w:rPr>
              <w:t>V</w:t>
            </w:r>
            <w:r>
              <w:rPr>
                <w:rFonts w:hint="default" w:ascii="Arial" w:hAnsi="Arial" w:eastAsia="Arial" w:cs="Arial"/>
                <w:sz w:val="20"/>
                <w:vertAlign w:val="subscript"/>
                <w:lang w:val="en-US" w:eastAsia="zh-CN"/>
              </w:rPr>
              <w:t>IC</w:t>
            </w:r>
            <w:r>
              <w:rPr>
                <w:rFonts w:hint="default" w:ascii="Arial" w:hAnsi="Arial" w:eastAsia="Arial" w:cs="Arial"/>
                <w:sz w:val="20"/>
                <w:lang w:val="en-US" w:eastAsia="zh-CN"/>
              </w:rPr>
              <w:t xml:space="preserve"> = V</w:t>
            </w:r>
            <w:r>
              <w:rPr>
                <w:rFonts w:hint="default" w:ascii="Arial" w:hAnsi="Arial" w:eastAsia="Arial" w:cs="Arial"/>
                <w:sz w:val="20"/>
                <w:vertAlign w:val="subscript"/>
                <w:lang w:val="en-US" w:eastAsia="zh-CN"/>
              </w:rPr>
              <w:t>ICR</w:t>
            </w:r>
            <w:r>
              <w:rPr>
                <w:rFonts w:hint="default" w:ascii="Arial" w:hAnsi="Arial" w:eastAsia="Arial" w:cs="Arial"/>
                <w:sz w:val="20"/>
                <w:lang w:val="en-US" w:eastAsia="zh-CN"/>
              </w:rPr>
              <w:t xml:space="preserve"> min,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 V,</w:t>
            </w:r>
          </w:p>
          <w:p w14:paraId="3AE8CBC3">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5 V to </w:t>
            </w:r>
            <w:r>
              <w:rPr>
                <w:rFonts w:hint="eastAsia" w:cs="Arial"/>
                <w:sz w:val="20"/>
                <w:lang w:val="en-US" w:eastAsia="zh-CN"/>
              </w:rPr>
              <w:t>V</w:t>
            </w:r>
            <w:r>
              <w:rPr>
                <w:rFonts w:hint="eastAsia" w:cs="Arial"/>
                <w:sz w:val="20"/>
                <w:vertAlign w:val="subscript"/>
                <w:lang w:val="en-US" w:eastAsia="zh-CN"/>
              </w:rPr>
              <w:t>S_</w:t>
            </w:r>
            <w:r>
              <w:rPr>
                <w:rFonts w:hint="default" w:ascii="Arial" w:hAnsi="Arial" w:eastAsia="Arial" w:cs="Arial"/>
                <w:sz w:val="20"/>
                <w:vertAlign w:val="subscript"/>
                <w:lang w:val="en-US" w:eastAsia="zh-CN"/>
              </w:rPr>
              <w:t>MAX</w:t>
            </w:r>
            <w:r>
              <w:rPr>
                <w:rFonts w:hint="default" w:ascii="Arial" w:hAnsi="Arial" w:eastAsia="Arial" w:cs="Arial"/>
                <w:sz w:val="20"/>
                <w:lang w:val="en-US" w:eastAsia="zh-CN"/>
              </w:rPr>
              <w:t>,</w:t>
            </w:r>
          </w:p>
          <w:p w14:paraId="14948BC5">
            <w:pPr>
              <w:pStyle w:val="25"/>
              <w:jc w:val="center"/>
              <w:rPr>
                <w:sz w:val="20"/>
              </w:rPr>
            </w:pPr>
            <w:r>
              <w:rPr>
                <w:rFonts w:hint="default" w:ascii="Arial" w:hAnsi="Arial" w:eastAsia="Arial" w:cs="Arial"/>
                <w:sz w:val="20"/>
                <w:lang w:val="en-US" w:eastAsia="zh-CN"/>
              </w:rPr>
              <w:t>T</w:t>
            </w:r>
            <w:r>
              <w:rPr>
                <w:rFonts w:hint="default" w:ascii="Arial" w:hAnsi="Arial" w:eastAsia="Arial" w:cs="Arial"/>
                <w:sz w:val="20"/>
                <w:vertAlign w:val="subscript"/>
                <w:lang w:val="en-US" w:eastAsia="zh-CN"/>
              </w:rPr>
              <w:t>A</w:t>
            </w:r>
            <w:r>
              <w:rPr>
                <w:rFonts w:hint="default" w:ascii="Arial" w:hAnsi="Arial" w:eastAsia="Arial" w:cs="Arial"/>
                <w:sz w:val="20"/>
                <w:lang w:val="en-US" w:eastAsia="zh-CN"/>
              </w:rPr>
              <w:t xml:space="preserve"> = 25</w:t>
            </w:r>
            <w:r>
              <w:rPr>
                <w:rFonts w:ascii="Arial" w:hAnsi="Arial" w:eastAsia="Arial" w:cs="Arial"/>
                <w:sz w:val="20"/>
                <w:lang w:val="en-US" w:eastAsia="zh-CN"/>
              </w:rPr>
              <w:t>°</w:t>
            </w:r>
            <w:r>
              <w:rPr>
                <w:rFonts w:hint="default" w:ascii="Arial" w:hAnsi="Arial" w:eastAsia="Arial" w:cs="Arial"/>
                <w:sz w:val="20"/>
                <w:lang w:val="en-US" w:eastAsia="zh-CN"/>
              </w:rPr>
              <w:t>C</w:t>
            </w:r>
          </w:p>
        </w:tc>
        <w:tc>
          <w:tcPr>
            <w:tcW w:w="900" w:type="dxa"/>
            <w:vAlign w:val="center"/>
          </w:tcPr>
          <w:p w14:paraId="21C2CC46">
            <w:pPr>
              <w:pStyle w:val="25"/>
              <w:jc w:val="center"/>
              <w:rPr>
                <w:sz w:val="20"/>
              </w:rPr>
            </w:pPr>
          </w:p>
        </w:tc>
        <w:tc>
          <w:tcPr>
            <w:tcW w:w="900" w:type="dxa"/>
            <w:vAlign w:val="center"/>
          </w:tcPr>
          <w:p w14:paraId="49236CC0">
            <w:pPr>
              <w:pStyle w:val="25"/>
              <w:jc w:val="center"/>
              <w:rPr>
                <w:rFonts w:hint="eastAsia" w:eastAsia="宋体"/>
                <w:sz w:val="20"/>
                <w:lang w:eastAsia="zh-CN"/>
              </w:rPr>
            </w:pPr>
            <w:r>
              <w:rPr>
                <w:rFonts w:hint="eastAsia" w:eastAsia="宋体"/>
                <w:sz w:val="20"/>
                <w:lang w:val="en-US" w:eastAsia="zh-CN"/>
              </w:rPr>
              <w:t>1</w:t>
            </w:r>
          </w:p>
        </w:tc>
        <w:tc>
          <w:tcPr>
            <w:tcW w:w="900" w:type="dxa"/>
            <w:vAlign w:val="center"/>
          </w:tcPr>
          <w:p w14:paraId="6F0FDAFD">
            <w:pPr>
              <w:pStyle w:val="25"/>
              <w:jc w:val="center"/>
              <w:rPr>
                <w:sz w:val="20"/>
              </w:rPr>
            </w:pPr>
          </w:p>
        </w:tc>
        <w:tc>
          <w:tcPr>
            <w:tcW w:w="900" w:type="dxa"/>
            <w:tcBorders>
              <w:right w:val="single" w:color="auto" w:sz="6" w:space="0"/>
            </w:tcBorders>
            <w:vAlign w:val="center"/>
          </w:tcPr>
          <w:p w14:paraId="4E510290">
            <w:pPr>
              <w:pStyle w:val="25"/>
              <w:jc w:val="center"/>
              <w:rPr>
                <w:sz w:val="20"/>
              </w:rPr>
            </w:pPr>
            <w:r>
              <w:rPr>
                <w:sz w:val="20"/>
              </w:rPr>
              <w:t>mV</w:t>
            </w:r>
          </w:p>
        </w:tc>
      </w:tr>
      <w:tr w14:paraId="415B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74" w:type="dxa"/>
            <w:vMerge w:val="continue"/>
            <w:tcBorders>
              <w:left w:val="single" w:color="auto" w:sz="6" w:space="0"/>
            </w:tcBorders>
            <w:vAlign w:val="center"/>
          </w:tcPr>
          <w:p w14:paraId="5C22BBAB">
            <w:pPr>
              <w:pStyle w:val="25"/>
              <w:jc w:val="center"/>
              <w:rPr>
                <w:sz w:val="20"/>
              </w:rPr>
            </w:pPr>
          </w:p>
        </w:tc>
        <w:tc>
          <w:tcPr>
            <w:tcW w:w="2544" w:type="dxa"/>
            <w:vMerge w:val="continue"/>
            <w:vAlign w:val="center"/>
          </w:tcPr>
          <w:p w14:paraId="3B866ECE">
            <w:pPr>
              <w:pStyle w:val="25"/>
              <w:jc w:val="center"/>
              <w:rPr>
                <w:sz w:val="20"/>
              </w:rPr>
            </w:pPr>
            <w:bookmarkStart w:id="1" w:name="_bookmark19"/>
            <w:bookmarkEnd w:id="1"/>
          </w:p>
        </w:tc>
        <w:tc>
          <w:tcPr>
            <w:tcW w:w="2835" w:type="dxa"/>
            <w:vAlign w:val="center"/>
          </w:tcPr>
          <w:p w14:paraId="42E1199C">
            <w:pPr>
              <w:pStyle w:val="25"/>
              <w:jc w:val="center"/>
              <w:rPr>
                <w:rFonts w:hint="default" w:ascii="Arial" w:hAnsi="Arial" w:eastAsia="Arial" w:cs="Arial"/>
                <w:sz w:val="20"/>
                <w:lang w:val="en-US" w:eastAsia="zh-CN"/>
              </w:rPr>
            </w:pP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IC</w:t>
            </w:r>
            <w:r>
              <w:rPr>
                <w:rFonts w:hint="default" w:ascii="Arial" w:hAnsi="Arial" w:eastAsia="Arial" w:cs="Arial"/>
                <w:sz w:val="20"/>
                <w:lang w:val="en-US" w:eastAsia="zh-CN"/>
              </w:rPr>
              <w:t xml:space="preserve"> = V</w:t>
            </w:r>
            <w:r>
              <w:rPr>
                <w:rFonts w:hint="default" w:ascii="Arial" w:hAnsi="Arial" w:eastAsia="Arial" w:cs="Arial"/>
                <w:sz w:val="20"/>
                <w:vertAlign w:val="subscript"/>
                <w:lang w:val="en-US" w:eastAsia="zh-CN"/>
              </w:rPr>
              <w:t>ICR</w:t>
            </w:r>
            <w:r>
              <w:rPr>
                <w:rFonts w:hint="default" w:ascii="Arial" w:hAnsi="Arial" w:eastAsia="Arial" w:cs="Arial"/>
                <w:sz w:val="20"/>
                <w:lang w:val="en-US" w:eastAsia="zh-CN"/>
              </w:rPr>
              <w:t xml:space="preserve"> min,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 V,</w:t>
            </w:r>
          </w:p>
          <w:p w14:paraId="046C3490">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5 V to </w:t>
            </w:r>
            <w:r>
              <w:rPr>
                <w:rFonts w:hint="eastAsia" w:cs="Arial"/>
                <w:sz w:val="20"/>
                <w:lang w:val="en-US" w:eastAsia="zh-CN"/>
              </w:rPr>
              <w:t>V</w:t>
            </w:r>
            <w:r>
              <w:rPr>
                <w:rFonts w:hint="eastAsia" w:cs="Arial"/>
                <w:sz w:val="20"/>
                <w:vertAlign w:val="subscript"/>
                <w:lang w:val="en-US" w:eastAsia="zh-CN"/>
              </w:rPr>
              <w:t>S_</w:t>
            </w:r>
            <w:r>
              <w:rPr>
                <w:rFonts w:hint="default" w:ascii="Arial" w:hAnsi="Arial" w:eastAsia="Arial" w:cs="Arial"/>
                <w:sz w:val="20"/>
                <w:vertAlign w:val="subscript"/>
                <w:lang w:val="en-US" w:eastAsia="zh-CN"/>
              </w:rPr>
              <w:t>MAX</w:t>
            </w:r>
            <w:r>
              <w:rPr>
                <w:rFonts w:hint="default" w:ascii="Arial" w:hAnsi="Arial" w:eastAsia="Arial" w:cs="Arial"/>
                <w:sz w:val="20"/>
                <w:lang w:val="en-US" w:eastAsia="zh-CN"/>
              </w:rPr>
              <w:t>,</w:t>
            </w:r>
          </w:p>
          <w:p w14:paraId="2F55ACF4">
            <w:pPr>
              <w:pStyle w:val="25"/>
              <w:jc w:val="center"/>
              <w:rPr>
                <w:sz w:val="20"/>
              </w:rPr>
            </w:pPr>
            <w:r>
              <w:rPr>
                <w:rFonts w:hint="default" w:ascii="Arial" w:hAnsi="Arial" w:cs="Arial"/>
                <w:sz w:val="20"/>
              </w:rPr>
              <w:t>T</w:t>
            </w:r>
            <w:r>
              <w:rPr>
                <w:rFonts w:hint="default" w:ascii="Arial" w:hAnsi="Arial" w:cs="Arial"/>
                <w:sz w:val="20"/>
                <w:vertAlign w:val="subscript"/>
              </w:rPr>
              <w:t>A</w:t>
            </w:r>
            <w:r>
              <w:rPr>
                <w:rFonts w:hint="default" w:ascii="Arial" w:hAnsi="Arial" w:cs="Arial"/>
                <w:sz w:val="20"/>
              </w:rPr>
              <w:t xml:space="preserve"> = </w:t>
            </w:r>
            <w:r>
              <w:rPr>
                <w:rFonts w:hint="default" w:ascii="Arial" w:hAnsi="Arial" w:eastAsia="宋体" w:cs="Arial"/>
                <w:sz w:val="20"/>
                <w:lang w:eastAsia="zh-CN"/>
              </w:rPr>
              <w:t>-</w:t>
            </w:r>
            <w:r>
              <w:rPr>
                <w:rFonts w:hint="default" w:ascii="Arial" w:hAnsi="Arial" w:cs="Arial"/>
                <w:sz w:val="20"/>
              </w:rPr>
              <w:t>40°C to +125°C</w:t>
            </w:r>
          </w:p>
        </w:tc>
        <w:tc>
          <w:tcPr>
            <w:tcW w:w="900" w:type="dxa"/>
            <w:vAlign w:val="center"/>
          </w:tcPr>
          <w:p w14:paraId="04D8D77F">
            <w:pPr>
              <w:pStyle w:val="25"/>
              <w:jc w:val="center"/>
              <w:rPr>
                <w:sz w:val="20"/>
              </w:rPr>
            </w:pPr>
          </w:p>
        </w:tc>
        <w:tc>
          <w:tcPr>
            <w:tcW w:w="900" w:type="dxa"/>
            <w:vAlign w:val="center"/>
          </w:tcPr>
          <w:p w14:paraId="0DCFE839">
            <w:pPr>
              <w:pStyle w:val="25"/>
              <w:jc w:val="center"/>
              <w:rPr>
                <w:rFonts w:hint="eastAsia" w:eastAsia="宋体"/>
                <w:sz w:val="20"/>
                <w:lang w:eastAsia="zh-CN"/>
              </w:rPr>
            </w:pPr>
            <w:r>
              <w:rPr>
                <w:rFonts w:hint="eastAsia" w:eastAsia="宋体"/>
                <w:sz w:val="20"/>
                <w:lang w:val="en-US" w:eastAsia="zh-CN"/>
              </w:rPr>
              <w:t>2</w:t>
            </w:r>
          </w:p>
        </w:tc>
        <w:tc>
          <w:tcPr>
            <w:tcW w:w="900" w:type="dxa"/>
            <w:vAlign w:val="center"/>
          </w:tcPr>
          <w:p w14:paraId="7C0C9850">
            <w:pPr>
              <w:pStyle w:val="25"/>
              <w:jc w:val="center"/>
              <w:rPr>
                <w:sz w:val="20"/>
              </w:rPr>
            </w:pPr>
          </w:p>
        </w:tc>
        <w:tc>
          <w:tcPr>
            <w:tcW w:w="900" w:type="dxa"/>
            <w:tcBorders>
              <w:right w:val="single" w:color="auto" w:sz="6" w:space="0"/>
            </w:tcBorders>
            <w:vAlign w:val="center"/>
          </w:tcPr>
          <w:p w14:paraId="0A3C2B74">
            <w:pPr>
              <w:pStyle w:val="25"/>
              <w:jc w:val="center"/>
              <w:rPr>
                <w:sz w:val="20"/>
              </w:rPr>
            </w:pPr>
            <w:r>
              <w:rPr>
                <w:sz w:val="20"/>
              </w:rPr>
              <w:t>mV</w:t>
            </w:r>
          </w:p>
        </w:tc>
      </w:tr>
      <w:tr w14:paraId="4195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0B331412">
            <w:pPr>
              <w:pStyle w:val="25"/>
              <w:rPr>
                <w:b/>
                <w:sz w:val="20"/>
              </w:rPr>
            </w:pPr>
            <w:r>
              <w:rPr>
                <w:b/>
                <w:sz w:val="20"/>
              </w:rPr>
              <w:t>INPUT BIAS CURRENT</w:t>
            </w:r>
          </w:p>
        </w:tc>
      </w:tr>
      <w:tr w14:paraId="30BD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74" w:type="dxa"/>
            <w:tcBorders>
              <w:left w:val="single" w:color="auto" w:sz="6" w:space="0"/>
            </w:tcBorders>
            <w:vAlign w:val="center"/>
          </w:tcPr>
          <w:p w14:paraId="258E4E4A">
            <w:pPr>
              <w:pStyle w:val="25"/>
              <w:jc w:val="center"/>
              <w:rPr>
                <w:sz w:val="20"/>
              </w:rPr>
            </w:pPr>
            <w:r>
              <w:rPr>
                <w:sz w:val="20"/>
              </w:rPr>
              <w:t>I</w:t>
            </w:r>
            <w:r>
              <w:rPr>
                <w:sz w:val="20"/>
                <w:vertAlign w:val="subscript"/>
              </w:rPr>
              <w:t>B</w:t>
            </w:r>
          </w:p>
        </w:tc>
        <w:tc>
          <w:tcPr>
            <w:tcW w:w="2544" w:type="dxa"/>
            <w:vAlign w:val="center"/>
          </w:tcPr>
          <w:p w14:paraId="5F5E44FF">
            <w:pPr>
              <w:pStyle w:val="25"/>
              <w:jc w:val="center"/>
              <w:rPr>
                <w:sz w:val="20"/>
              </w:rPr>
            </w:pPr>
            <w:r>
              <w:rPr>
                <w:sz w:val="20"/>
              </w:rPr>
              <w:t>Input Bias Current</w:t>
            </w:r>
          </w:p>
        </w:tc>
        <w:tc>
          <w:tcPr>
            <w:tcW w:w="2835" w:type="dxa"/>
            <w:vAlign w:val="center"/>
          </w:tcPr>
          <w:p w14:paraId="3725BCB4">
            <w:pPr>
              <w:pStyle w:val="25"/>
              <w:jc w:val="center"/>
              <w:rPr>
                <w:rFonts w:hint="default" w:ascii="Arial" w:hAnsi="Arial" w:eastAsia="Arial" w:cs="Arial"/>
                <w:sz w:val="20"/>
                <w:lang w:val="en-US" w:eastAsia="zh-CN"/>
              </w:rPr>
            </w:pPr>
            <w:r>
              <w:rPr>
                <w:rFonts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 xml:space="preserve">, </w:t>
            </w:r>
          </w:p>
          <w:p w14:paraId="5596E837">
            <w:pPr>
              <w:pStyle w:val="25"/>
              <w:jc w:val="center"/>
              <w:rPr>
                <w:rFonts w:ascii="Arial" w:hAnsi="Arial" w:eastAsia="Arial" w:cs="Arial"/>
                <w:sz w:val="20"/>
                <w:lang w:val="en-US" w:eastAsia="zh-CN"/>
              </w:rPr>
            </w:pPr>
            <w:r>
              <w:rPr>
                <w:rFonts w:hint="default" w:ascii="Arial" w:hAnsi="Arial" w:eastAsia="Arial" w:cs="Arial"/>
                <w:sz w:val="20"/>
                <w:lang w:val="en-US" w:eastAsia="zh-CN"/>
              </w:rPr>
              <w:t>with Output in Linear range</w:t>
            </w:r>
            <w:r>
              <w:rPr>
                <w:rFonts w:hint="eastAsia" w:cs="Arial"/>
                <w:sz w:val="20"/>
                <w:lang w:val="en-US" w:eastAsia="zh-CN"/>
              </w:rPr>
              <w:t>,</w:t>
            </w:r>
            <w:r>
              <w:rPr>
                <w:rFonts w:hint="default" w:ascii="Arial" w:hAnsi="Arial" w:eastAsia="Arial" w:cs="Arial"/>
                <w:sz w:val="20"/>
                <w:lang w:val="en-US" w:eastAsia="zh-CN"/>
              </w:rPr>
              <w:t xml:space="preserve"> </w:t>
            </w:r>
          </w:p>
          <w:p w14:paraId="3E89DBDB">
            <w:pPr>
              <w:pStyle w:val="25"/>
              <w:jc w:val="center"/>
              <w:rPr>
                <w:sz w:val="20"/>
              </w:rPr>
            </w:pP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CM</w:t>
            </w:r>
            <w:r>
              <w:rPr>
                <w:rFonts w:hint="default" w:ascii="Arial" w:hAnsi="Arial" w:eastAsia="Arial" w:cs="Arial"/>
                <w:sz w:val="20"/>
                <w:lang w:val="en-US" w:eastAsia="zh-CN"/>
              </w:rPr>
              <w:t>=0 V</w:t>
            </w:r>
            <w:r>
              <w:rPr>
                <w:b/>
                <w:bCs/>
                <w:color w:val="0000FF"/>
                <w:sz w:val="20"/>
                <w:vertAlign w:val="superscript"/>
              </w:rPr>
              <w:t>(</w:t>
            </w:r>
            <w:r>
              <w:rPr>
                <w:rFonts w:hint="eastAsia" w:eastAsiaTheme="minorEastAsia"/>
                <w:b/>
                <w:bCs/>
                <w:color w:val="0000FF"/>
                <w:sz w:val="20"/>
                <w:vertAlign w:val="superscript"/>
                <w:lang w:val="en-US" w:eastAsia="zh-CN"/>
              </w:rPr>
              <w:t>3</w:t>
            </w:r>
            <w:r>
              <w:rPr>
                <w:b/>
                <w:bCs/>
                <w:color w:val="0000FF"/>
                <w:sz w:val="20"/>
                <w:vertAlign w:val="superscript"/>
              </w:rPr>
              <w:t>)</w:t>
            </w:r>
          </w:p>
        </w:tc>
        <w:tc>
          <w:tcPr>
            <w:tcW w:w="900" w:type="dxa"/>
            <w:vAlign w:val="center"/>
          </w:tcPr>
          <w:p w14:paraId="49C425A4">
            <w:pPr>
              <w:pStyle w:val="25"/>
              <w:jc w:val="center"/>
              <w:rPr>
                <w:sz w:val="20"/>
              </w:rPr>
            </w:pPr>
          </w:p>
        </w:tc>
        <w:tc>
          <w:tcPr>
            <w:tcW w:w="900" w:type="dxa"/>
            <w:vAlign w:val="center"/>
          </w:tcPr>
          <w:p w14:paraId="04E4F08E">
            <w:pPr>
              <w:pStyle w:val="25"/>
              <w:jc w:val="center"/>
              <w:rPr>
                <w:rFonts w:hint="default" w:eastAsia="宋体"/>
                <w:sz w:val="20"/>
                <w:lang w:val="en-US" w:eastAsia="zh-CN"/>
              </w:rPr>
            </w:pPr>
            <w:r>
              <w:rPr>
                <w:rFonts w:hint="eastAsia" w:eastAsia="宋体"/>
                <w:sz w:val="20"/>
                <w:lang w:val="en-US" w:eastAsia="zh-CN"/>
              </w:rPr>
              <w:t>22</w:t>
            </w:r>
          </w:p>
        </w:tc>
        <w:tc>
          <w:tcPr>
            <w:tcW w:w="900" w:type="dxa"/>
            <w:vAlign w:val="center"/>
          </w:tcPr>
          <w:p w14:paraId="5DED213F">
            <w:pPr>
              <w:pStyle w:val="25"/>
              <w:jc w:val="center"/>
              <w:rPr>
                <w:sz w:val="20"/>
              </w:rPr>
            </w:pPr>
          </w:p>
        </w:tc>
        <w:tc>
          <w:tcPr>
            <w:tcW w:w="900" w:type="dxa"/>
            <w:tcBorders>
              <w:right w:val="single" w:color="auto" w:sz="6" w:space="0"/>
            </w:tcBorders>
            <w:vAlign w:val="center"/>
          </w:tcPr>
          <w:p w14:paraId="6DF33F71">
            <w:pPr>
              <w:pStyle w:val="25"/>
              <w:jc w:val="center"/>
              <w:rPr>
                <w:sz w:val="20"/>
              </w:rPr>
            </w:pPr>
            <w:r>
              <w:rPr>
                <w:sz w:val="20"/>
              </w:rPr>
              <w:t>nA</w:t>
            </w:r>
          </w:p>
        </w:tc>
      </w:tr>
      <w:tr w14:paraId="0201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874" w:type="dxa"/>
            <w:tcBorders>
              <w:left w:val="single" w:color="auto" w:sz="6" w:space="0"/>
            </w:tcBorders>
            <w:vAlign w:val="center"/>
          </w:tcPr>
          <w:p w14:paraId="33487F7B">
            <w:pPr>
              <w:pStyle w:val="25"/>
              <w:jc w:val="center"/>
              <w:rPr>
                <w:rFonts w:eastAsia="宋体"/>
                <w:sz w:val="20"/>
                <w:lang w:eastAsia="zh-CN"/>
              </w:rPr>
            </w:pPr>
            <w:r>
              <w:rPr>
                <w:position w:val="3"/>
                <w:sz w:val="20"/>
              </w:rPr>
              <w:t>I</w:t>
            </w:r>
            <w:r>
              <w:rPr>
                <w:rFonts w:hint="eastAsia" w:eastAsia="宋体"/>
                <w:position w:val="3"/>
                <w:sz w:val="20"/>
                <w:vertAlign w:val="subscript"/>
                <w:lang w:eastAsia="zh-CN"/>
              </w:rPr>
              <w:t>OS</w:t>
            </w:r>
          </w:p>
        </w:tc>
        <w:tc>
          <w:tcPr>
            <w:tcW w:w="2544" w:type="dxa"/>
            <w:vAlign w:val="center"/>
          </w:tcPr>
          <w:p w14:paraId="7F4F5351">
            <w:pPr>
              <w:pStyle w:val="25"/>
              <w:jc w:val="center"/>
              <w:rPr>
                <w:sz w:val="20"/>
              </w:rPr>
            </w:pPr>
            <w:r>
              <w:rPr>
                <w:sz w:val="20"/>
              </w:rPr>
              <w:t>Input Offset Current</w:t>
            </w:r>
          </w:p>
        </w:tc>
        <w:tc>
          <w:tcPr>
            <w:tcW w:w="2835" w:type="dxa"/>
            <w:vAlign w:val="center"/>
          </w:tcPr>
          <w:p w14:paraId="213C4F20">
            <w:pPr>
              <w:pStyle w:val="25"/>
              <w:jc w:val="center"/>
              <w:rPr>
                <w:sz w:val="20"/>
              </w:rPr>
            </w:pPr>
            <w:r>
              <w:rPr>
                <w:rFonts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default" w:ascii="Arial" w:hAnsi="Arial" w:eastAsia="Arial" w:cs="Arial"/>
                <w:sz w:val="20"/>
                <w:lang w:val="en-US" w:eastAsia="zh-CN"/>
              </w:rPr>
              <w:t>-I</w:t>
            </w:r>
            <w:r>
              <w:rPr>
                <w:rFonts w:hint="default" w:ascii="Arial" w:hAnsi="Arial" w:eastAsia="Arial" w:cs="Arial"/>
                <w:sz w:val="20"/>
                <w:vertAlign w:val="subscript"/>
                <w:lang w:val="en-US" w:eastAsia="zh-CN"/>
              </w:rPr>
              <w:t>IN(-)</w:t>
            </w:r>
            <w:r>
              <w:rPr>
                <w:rFonts w:hint="eastAsia" w:cs="Arial"/>
                <w:sz w:val="20"/>
                <w:vertAlign w:val="subscript"/>
                <w:lang w:val="en-US" w:eastAsia="zh-CN"/>
              </w:rPr>
              <w:t>,</w:t>
            </w:r>
            <w:r>
              <w:rPr>
                <w:rFonts w:hint="default" w:ascii="Arial" w:hAnsi="Arial" w:eastAsia="Arial" w:cs="Arial"/>
                <w:sz w:val="20"/>
                <w:lang w:val="en-US" w:eastAsia="zh-CN"/>
              </w:rPr>
              <w:t>V</w:t>
            </w:r>
            <w:r>
              <w:rPr>
                <w:rFonts w:hint="default" w:ascii="Arial" w:hAnsi="Arial" w:eastAsia="Arial" w:cs="Arial"/>
                <w:sz w:val="20"/>
                <w:vertAlign w:val="subscript"/>
                <w:lang w:val="en-US" w:eastAsia="zh-CN"/>
              </w:rPr>
              <w:t>CM</w:t>
            </w:r>
            <w:r>
              <w:rPr>
                <w:rFonts w:hint="default" w:ascii="Arial" w:hAnsi="Arial" w:eastAsia="Arial" w:cs="Arial"/>
                <w:sz w:val="20"/>
                <w:lang w:val="en-US" w:eastAsia="zh-CN"/>
              </w:rPr>
              <w:t>=0 V</w:t>
            </w:r>
          </w:p>
        </w:tc>
        <w:tc>
          <w:tcPr>
            <w:tcW w:w="900" w:type="dxa"/>
            <w:shd w:val="clear" w:color="auto" w:fill="auto"/>
            <w:vAlign w:val="center"/>
          </w:tcPr>
          <w:p w14:paraId="21B44C7A">
            <w:pPr>
              <w:pStyle w:val="25"/>
              <w:jc w:val="center"/>
              <w:rPr>
                <w:rFonts w:ascii="Arial" w:hAnsi="Arial" w:eastAsia="Arial" w:cs="Arial"/>
                <w:kern w:val="2"/>
                <w:sz w:val="20"/>
                <w:lang w:val="en-US" w:eastAsia="en-US" w:bidi="en-US"/>
              </w:rPr>
            </w:pPr>
          </w:p>
        </w:tc>
        <w:tc>
          <w:tcPr>
            <w:tcW w:w="900" w:type="dxa"/>
            <w:shd w:val="clear" w:color="auto" w:fill="auto"/>
            <w:vAlign w:val="center"/>
          </w:tcPr>
          <w:p w14:paraId="1CE6B399">
            <w:pPr>
              <w:pStyle w:val="25"/>
              <w:jc w:val="center"/>
              <w:rPr>
                <w:rFonts w:hint="eastAsia" w:ascii="Arial" w:hAnsi="Arial" w:eastAsia="宋体" w:cs="Arial"/>
                <w:kern w:val="2"/>
                <w:sz w:val="20"/>
                <w:lang w:val="en-US" w:eastAsia="zh-CN" w:bidi="en-US"/>
              </w:rPr>
            </w:pPr>
            <w:r>
              <w:rPr>
                <w:rFonts w:hint="eastAsia" w:eastAsia="宋体" w:cs="Arial"/>
                <w:kern w:val="2"/>
                <w:sz w:val="20"/>
                <w:lang w:val="en-US" w:eastAsia="zh-CN" w:bidi="en-US"/>
              </w:rPr>
              <w:t>1</w:t>
            </w:r>
          </w:p>
        </w:tc>
        <w:tc>
          <w:tcPr>
            <w:tcW w:w="900" w:type="dxa"/>
            <w:shd w:val="clear" w:color="auto" w:fill="auto"/>
            <w:vAlign w:val="center"/>
          </w:tcPr>
          <w:p w14:paraId="5984AECD">
            <w:pPr>
              <w:pStyle w:val="25"/>
              <w:jc w:val="center"/>
              <w:rPr>
                <w:rFonts w:ascii="Arial" w:hAnsi="Arial" w:eastAsia="Arial" w:cs="Arial"/>
                <w:kern w:val="2"/>
                <w:sz w:val="20"/>
                <w:lang w:val="en-US" w:eastAsia="en-US" w:bidi="en-US"/>
              </w:rPr>
            </w:pPr>
          </w:p>
        </w:tc>
        <w:tc>
          <w:tcPr>
            <w:tcW w:w="900" w:type="dxa"/>
            <w:tcBorders>
              <w:right w:val="single" w:color="auto" w:sz="6" w:space="0"/>
            </w:tcBorders>
            <w:vAlign w:val="center"/>
          </w:tcPr>
          <w:p w14:paraId="2FC3ECFE">
            <w:pPr>
              <w:pStyle w:val="25"/>
              <w:jc w:val="center"/>
              <w:rPr>
                <w:sz w:val="20"/>
              </w:rPr>
            </w:pPr>
            <w:r>
              <w:rPr>
                <w:sz w:val="20"/>
              </w:rPr>
              <w:t>nA</w:t>
            </w:r>
          </w:p>
        </w:tc>
      </w:tr>
      <w:tr w14:paraId="4B98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77712B53">
            <w:pPr>
              <w:pStyle w:val="25"/>
              <w:rPr>
                <w:b/>
                <w:sz w:val="20"/>
              </w:rPr>
            </w:pPr>
            <w:r>
              <w:rPr>
                <w:b/>
                <w:sz w:val="20"/>
              </w:rPr>
              <w:t>INPUT VOLTAGE</w:t>
            </w:r>
          </w:p>
        </w:tc>
      </w:tr>
      <w:tr w14:paraId="76A9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74" w:type="dxa"/>
            <w:tcBorders>
              <w:left w:val="single" w:color="auto" w:sz="6" w:space="0"/>
            </w:tcBorders>
            <w:vAlign w:val="center"/>
          </w:tcPr>
          <w:p w14:paraId="21F9BA2C">
            <w:pPr>
              <w:pStyle w:val="25"/>
              <w:jc w:val="center"/>
              <w:rPr>
                <w:rFonts w:eastAsia="宋体"/>
                <w:sz w:val="20"/>
                <w:lang w:eastAsia="zh-CN"/>
              </w:rPr>
            </w:pPr>
            <w:r>
              <w:rPr>
                <w:position w:val="3"/>
                <w:sz w:val="20"/>
              </w:rPr>
              <w:t>V</w:t>
            </w:r>
            <w:r>
              <w:rPr>
                <w:rFonts w:hint="eastAsia" w:eastAsia="宋体"/>
                <w:position w:val="3"/>
                <w:sz w:val="20"/>
                <w:vertAlign w:val="subscript"/>
                <w:lang w:eastAsia="zh-CN"/>
              </w:rPr>
              <w:t>CM</w:t>
            </w:r>
          </w:p>
        </w:tc>
        <w:tc>
          <w:tcPr>
            <w:tcW w:w="2544" w:type="dxa"/>
            <w:vAlign w:val="center"/>
          </w:tcPr>
          <w:p w14:paraId="0467EDB9">
            <w:pPr>
              <w:pStyle w:val="25"/>
              <w:jc w:val="center"/>
              <w:rPr>
                <w:sz w:val="20"/>
              </w:rPr>
            </w:pPr>
            <w:r>
              <w:rPr>
                <w:sz w:val="20"/>
              </w:rPr>
              <w:t xml:space="preserve">Common-mode </w:t>
            </w:r>
          </w:p>
          <w:p w14:paraId="22178D7A">
            <w:pPr>
              <w:pStyle w:val="25"/>
              <w:jc w:val="center"/>
              <w:rPr>
                <w:sz w:val="20"/>
              </w:rPr>
            </w:pPr>
            <w:r>
              <w:rPr>
                <w:sz w:val="20"/>
              </w:rPr>
              <w:t>Voltage Range</w:t>
            </w:r>
          </w:p>
        </w:tc>
        <w:tc>
          <w:tcPr>
            <w:tcW w:w="2835" w:type="dxa"/>
            <w:vAlign w:val="center"/>
          </w:tcPr>
          <w:p w14:paraId="7C9B4ECB">
            <w:pPr>
              <w:pStyle w:val="25"/>
              <w:jc w:val="center"/>
              <w:rPr>
                <w:sz w:val="20"/>
              </w:rPr>
            </w:pPr>
            <w:r>
              <w:rPr>
                <w:rFonts w:hint="default" w:ascii="Arial" w:hAnsi="Arial" w:eastAsia="Arial"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w:t>
            </w:r>
            <w:r>
              <w:rPr>
                <w:rFonts w:hint="eastAsia" w:ascii="Arial" w:hAnsi="Arial" w:eastAsia="Arial" w:cs="Arial"/>
                <w:sz w:val="20"/>
                <w:lang w:val="en-US" w:eastAsia="zh-CN"/>
              </w:rPr>
              <w:t>3</w:t>
            </w:r>
            <w:r>
              <w:rPr>
                <w:rFonts w:hint="eastAsia" w:cs="Arial"/>
                <w:sz w:val="20"/>
                <w:lang w:val="en-US" w:eastAsia="zh-CN"/>
              </w:rPr>
              <w:t>0</w:t>
            </w:r>
            <w:r>
              <w:rPr>
                <w:rFonts w:hint="default" w:ascii="Arial" w:hAnsi="Arial" w:eastAsia="Arial" w:cs="Arial"/>
                <w:sz w:val="20"/>
                <w:lang w:val="en-US" w:eastAsia="zh-CN"/>
              </w:rPr>
              <w:t>V</w:t>
            </w:r>
            <w:r>
              <w:rPr>
                <w:b/>
                <w:bCs/>
                <w:color w:val="0000FF"/>
                <w:sz w:val="20"/>
                <w:vertAlign w:val="superscript"/>
              </w:rPr>
              <w:t>(</w:t>
            </w:r>
            <w:r>
              <w:rPr>
                <w:rFonts w:hint="eastAsia" w:eastAsiaTheme="minorEastAsia"/>
                <w:b/>
                <w:bCs/>
                <w:color w:val="0000FF"/>
                <w:sz w:val="20"/>
                <w:vertAlign w:val="superscript"/>
                <w:lang w:eastAsia="zh-CN"/>
              </w:rPr>
              <w:t>4</w:t>
            </w:r>
            <w:r>
              <w:rPr>
                <w:b/>
                <w:bCs/>
                <w:color w:val="0000FF"/>
                <w:sz w:val="20"/>
                <w:vertAlign w:val="superscript"/>
              </w:rPr>
              <w:t>)</w:t>
            </w:r>
          </w:p>
        </w:tc>
        <w:tc>
          <w:tcPr>
            <w:tcW w:w="900" w:type="dxa"/>
            <w:vAlign w:val="center"/>
          </w:tcPr>
          <w:p w14:paraId="6D2ABAE7">
            <w:pPr>
              <w:pStyle w:val="25"/>
              <w:jc w:val="center"/>
              <w:rPr>
                <w:rFonts w:hint="eastAsia" w:eastAsia="宋体"/>
                <w:sz w:val="20"/>
                <w:lang w:val="en-US" w:eastAsia="zh-CN"/>
              </w:rPr>
            </w:pPr>
            <w:r>
              <w:rPr>
                <w:rFonts w:hint="eastAsia"/>
                <w:sz w:val="20"/>
                <w:lang w:eastAsia="zh-CN"/>
              </w:rPr>
              <w:t>-</w:t>
            </w:r>
            <w:r>
              <w:rPr>
                <w:rFonts w:hint="eastAsia"/>
                <w:sz w:val="20"/>
                <w:lang w:val="en-US" w:eastAsia="zh-CN"/>
              </w:rPr>
              <w:t>0</w:t>
            </w:r>
            <w:r>
              <w:rPr>
                <w:sz w:val="20"/>
              </w:rPr>
              <w:t>.</w:t>
            </w:r>
            <w:r>
              <w:rPr>
                <w:rFonts w:hint="eastAsia" w:eastAsia="宋体"/>
                <w:sz w:val="20"/>
                <w:lang w:val="en-US" w:eastAsia="zh-CN"/>
              </w:rPr>
              <w:t>3</w:t>
            </w:r>
          </w:p>
        </w:tc>
        <w:tc>
          <w:tcPr>
            <w:tcW w:w="900" w:type="dxa"/>
            <w:vAlign w:val="center"/>
          </w:tcPr>
          <w:p w14:paraId="1B51252F">
            <w:pPr>
              <w:pStyle w:val="25"/>
              <w:jc w:val="center"/>
              <w:rPr>
                <w:sz w:val="20"/>
              </w:rPr>
            </w:pPr>
          </w:p>
        </w:tc>
        <w:tc>
          <w:tcPr>
            <w:tcW w:w="900" w:type="dxa"/>
            <w:vAlign w:val="center"/>
          </w:tcPr>
          <w:p w14:paraId="130C39E5">
            <w:pPr>
              <w:pStyle w:val="25"/>
              <w:jc w:val="center"/>
              <w:rPr>
                <w:rFonts w:hint="default" w:eastAsia="宋体"/>
                <w:sz w:val="20"/>
                <w:lang w:val="en-US" w:eastAsia="zh-CN"/>
              </w:rPr>
            </w:pPr>
            <w:r>
              <w:rPr>
                <w:rFonts w:hint="eastAsia" w:eastAsia="宋体"/>
                <w:sz w:val="20"/>
                <w:lang w:eastAsia="zh-CN"/>
              </w:rPr>
              <w:t>V</w:t>
            </w:r>
            <w:r>
              <w:rPr>
                <w:rFonts w:hint="eastAsia" w:eastAsia="宋体"/>
                <w:sz w:val="20"/>
                <w:vertAlign w:val="subscript"/>
                <w:lang w:eastAsia="zh-CN"/>
              </w:rPr>
              <w:t>S</w:t>
            </w:r>
            <w:r>
              <w:rPr>
                <w:sz w:val="20"/>
              </w:rPr>
              <w:t xml:space="preserve"> </w:t>
            </w:r>
            <w:r>
              <w:rPr>
                <w:rFonts w:hint="eastAsia"/>
                <w:sz w:val="20"/>
                <w:lang w:eastAsia="zh-CN"/>
              </w:rPr>
              <w:t>-</w:t>
            </w:r>
            <w:r>
              <w:rPr>
                <w:sz w:val="20"/>
              </w:rPr>
              <w:t xml:space="preserve"> </w:t>
            </w:r>
            <w:r>
              <w:rPr>
                <w:rFonts w:hint="eastAsia" w:eastAsia="宋体"/>
                <w:sz w:val="20"/>
                <w:lang w:val="en-US" w:eastAsia="zh-CN"/>
              </w:rPr>
              <w:t>1.4</w:t>
            </w:r>
          </w:p>
        </w:tc>
        <w:tc>
          <w:tcPr>
            <w:tcW w:w="900" w:type="dxa"/>
            <w:tcBorders>
              <w:right w:val="single" w:color="auto" w:sz="6" w:space="0"/>
            </w:tcBorders>
            <w:vAlign w:val="center"/>
          </w:tcPr>
          <w:p w14:paraId="5715B40C">
            <w:pPr>
              <w:pStyle w:val="25"/>
              <w:jc w:val="center"/>
              <w:rPr>
                <w:sz w:val="20"/>
              </w:rPr>
            </w:pPr>
            <w:r>
              <w:rPr>
                <w:sz w:val="20"/>
              </w:rPr>
              <w:t>V</w:t>
            </w:r>
          </w:p>
        </w:tc>
      </w:tr>
      <w:tr w14:paraId="5C1C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left w:val="single" w:color="auto" w:sz="6" w:space="0"/>
              <w:right w:val="single" w:color="auto" w:sz="6" w:space="0"/>
            </w:tcBorders>
            <w:tcMar>
              <w:top w:w="0" w:type="dxa"/>
              <w:left w:w="113" w:type="dxa"/>
              <w:bottom w:w="0" w:type="dxa"/>
              <w:right w:w="0" w:type="dxa"/>
            </w:tcMar>
            <w:vAlign w:val="center"/>
          </w:tcPr>
          <w:p w14:paraId="661F5C12">
            <w:pPr>
              <w:pStyle w:val="25"/>
              <w:rPr>
                <w:b/>
                <w:sz w:val="20"/>
              </w:rPr>
            </w:pPr>
            <w:r>
              <w:rPr>
                <w:b/>
                <w:sz w:val="20"/>
              </w:rPr>
              <w:t>OPEN-LOOP GAIN</w:t>
            </w:r>
          </w:p>
        </w:tc>
      </w:tr>
      <w:tr w14:paraId="6B23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874" w:type="dxa"/>
            <w:tcBorders>
              <w:left w:val="single" w:color="auto" w:sz="6" w:space="0"/>
            </w:tcBorders>
            <w:vAlign w:val="center"/>
          </w:tcPr>
          <w:p w14:paraId="3A8716B8">
            <w:pPr>
              <w:pStyle w:val="25"/>
              <w:jc w:val="center"/>
              <w:rPr>
                <w:rFonts w:hint="default" w:eastAsia="宋体"/>
                <w:sz w:val="20"/>
                <w:lang w:val="en-US" w:eastAsia="zh-CN"/>
              </w:rPr>
            </w:pPr>
            <w:r>
              <w:rPr>
                <w:position w:val="3"/>
                <w:sz w:val="20"/>
              </w:rPr>
              <w:t>A</w:t>
            </w:r>
            <w:r>
              <w:rPr>
                <w:rFonts w:hint="eastAsia" w:eastAsia="宋体"/>
                <w:position w:val="3"/>
                <w:sz w:val="20"/>
                <w:vertAlign w:val="subscript"/>
                <w:lang w:val="en-US" w:eastAsia="zh-CN"/>
              </w:rPr>
              <w:t>VD</w:t>
            </w:r>
          </w:p>
        </w:tc>
        <w:tc>
          <w:tcPr>
            <w:tcW w:w="2544" w:type="dxa"/>
            <w:vAlign w:val="center"/>
          </w:tcPr>
          <w:p w14:paraId="05C793EF">
            <w:pPr>
              <w:pStyle w:val="25"/>
              <w:jc w:val="center"/>
              <w:rPr>
                <w:rFonts w:ascii="Arial" w:hAnsi="Arial" w:eastAsia="Arial" w:cs="Arial"/>
                <w:sz w:val="20"/>
                <w:lang w:val="en-US" w:eastAsia="zh-CN"/>
              </w:rPr>
            </w:pPr>
            <w:r>
              <w:rPr>
                <w:rFonts w:ascii="Arial" w:hAnsi="Arial" w:eastAsia="Arial" w:cs="Arial"/>
                <w:sz w:val="20"/>
                <w:lang w:val="en-US" w:eastAsia="zh-CN"/>
              </w:rPr>
              <w:t>Large-signal</w:t>
            </w:r>
          </w:p>
          <w:p w14:paraId="313211D7">
            <w:pPr>
              <w:pStyle w:val="25"/>
              <w:jc w:val="center"/>
              <w:rPr>
                <w:rFonts w:ascii="Arial" w:hAnsi="Arial" w:eastAsia="Arial" w:cs="Arial"/>
                <w:sz w:val="20"/>
                <w:lang w:val="en-US" w:eastAsia="zh-CN"/>
              </w:rPr>
            </w:pPr>
            <w:r>
              <w:rPr>
                <w:rFonts w:hint="eastAsia" w:cs="Arial"/>
                <w:sz w:val="20"/>
                <w:lang w:val="en-US" w:eastAsia="zh-CN"/>
              </w:rPr>
              <w:t>D</w:t>
            </w:r>
            <w:r>
              <w:rPr>
                <w:rFonts w:hint="default" w:ascii="Arial" w:hAnsi="Arial" w:eastAsia="Arial" w:cs="Arial"/>
                <w:sz w:val="20"/>
                <w:lang w:val="en-US" w:eastAsia="zh-CN"/>
              </w:rPr>
              <w:t>ifferential-voltage</w:t>
            </w:r>
          </w:p>
          <w:p w14:paraId="6B7F5A32">
            <w:pPr>
              <w:pStyle w:val="25"/>
              <w:jc w:val="center"/>
              <w:rPr>
                <w:sz w:val="20"/>
              </w:rPr>
            </w:pPr>
            <w:r>
              <w:rPr>
                <w:rFonts w:hint="eastAsia" w:cs="Arial"/>
                <w:sz w:val="20"/>
                <w:lang w:val="en-US" w:eastAsia="zh-CN"/>
              </w:rPr>
              <w:t>A</w:t>
            </w:r>
            <w:r>
              <w:rPr>
                <w:rFonts w:hint="default" w:ascii="Arial" w:hAnsi="Arial" w:eastAsia="Arial" w:cs="Arial"/>
                <w:sz w:val="20"/>
                <w:lang w:val="en-US" w:eastAsia="zh-CN"/>
              </w:rPr>
              <w:t>mplification</w:t>
            </w:r>
          </w:p>
        </w:tc>
        <w:tc>
          <w:tcPr>
            <w:tcW w:w="2835" w:type="dxa"/>
            <w:vAlign w:val="center"/>
          </w:tcPr>
          <w:p w14:paraId="0FE9B554">
            <w:pPr>
              <w:pStyle w:val="25"/>
              <w:jc w:val="center"/>
              <w:rPr>
                <w:rFonts w:hint="default" w:ascii="Arial" w:hAnsi="Arial" w:eastAsia="Arial" w:cs="Arial"/>
                <w:sz w:val="20"/>
                <w:lang w:val="en-US" w:eastAsia="zh-CN"/>
              </w:rPr>
            </w:pP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xml:space="preserve"> = 15V, V</w:t>
            </w:r>
            <w:r>
              <w:rPr>
                <w:rFonts w:hint="default" w:ascii="Arial" w:hAnsi="Arial" w:eastAsia="Arial" w:cs="Arial"/>
                <w:sz w:val="20"/>
                <w:vertAlign w:val="subscript"/>
                <w:lang w:val="en-US" w:eastAsia="zh-CN"/>
              </w:rPr>
              <w:t>O</w:t>
            </w:r>
            <w:r>
              <w:rPr>
                <w:rFonts w:hint="default" w:ascii="Arial" w:hAnsi="Arial" w:eastAsia="Arial" w:cs="Arial"/>
                <w:sz w:val="20"/>
                <w:lang w:val="en-US" w:eastAsia="zh-CN"/>
              </w:rPr>
              <w:t xml:space="preserve"> = 1.4V to 11.4V, </w:t>
            </w:r>
          </w:p>
          <w:p w14:paraId="0DB0837C">
            <w:pPr>
              <w:pStyle w:val="25"/>
              <w:jc w:val="center"/>
              <w:rPr>
                <w:sz w:val="20"/>
              </w:rPr>
            </w:pPr>
            <w:r>
              <w:rPr>
                <w:rFonts w:hint="default" w:ascii="Arial" w:hAnsi="Arial" w:eastAsia="Arial" w:cs="Arial"/>
                <w:sz w:val="20"/>
                <w:lang w:val="en-US" w:eastAsia="zh-CN"/>
              </w:rPr>
              <w:t>R</w:t>
            </w:r>
            <w:r>
              <w:rPr>
                <w:rFonts w:hint="default" w:ascii="Arial" w:hAnsi="Arial" w:eastAsia="Arial" w:cs="Arial"/>
                <w:sz w:val="20"/>
                <w:vertAlign w:val="subscript"/>
                <w:lang w:val="en-US" w:eastAsia="zh-CN"/>
              </w:rPr>
              <w:t>L</w:t>
            </w:r>
            <w:r>
              <w:rPr>
                <w:rFonts w:hint="default" w:ascii="Arial" w:hAnsi="Arial" w:eastAsia="Arial" w:cs="Arial"/>
                <w:sz w:val="20"/>
                <w:lang w:val="en-US" w:eastAsia="zh-CN"/>
              </w:rPr>
              <w:t xml:space="preserve"> ≥ 15 kΩ to </w:t>
            </w:r>
            <w:r>
              <w:rPr>
                <w:rFonts w:hint="eastAsia" w:cs="Arial"/>
                <w:sz w:val="20"/>
                <w:lang w:val="en-US" w:eastAsia="zh-CN"/>
              </w:rPr>
              <w:t>V</w:t>
            </w:r>
            <w:r>
              <w:rPr>
                <w:rFonts w:hint="eastAsia" w:cs="Arial"/>
                <w:sz w:val="20"/>
                <w:vertAlign w:val="subscript"/>
                <w:lang w:val="en-US" w:eastAsia="zh-CN"/>
              </w:rPr>
              <w:t>S</w:t>
            </w:r>
            <w:r>
              <w:rPr>
                <w:rFonts w:hint="default" w:ascii="Arial" w:hAnsi="Arial" w:eastAsia="Arial" w:cs="Arial"/>
                <w:sz w:val="20"/>
                <w:lang w:val="en-US" w:eastAsia="zh-CN"/>
              </w:rPr>
              <w:t>, T</w:t>
            </w:r>
            <w:r>
              <w:rPr>
                <w:rFonts w:hint="default" w:ascii="Arial" w:hAnsi="Arial" w:eastAsia="Arial" w:cs="Arial"/>
                <w:sz w:val="20"/>
                <w:vertAlign w:val="subscript"/>
                <w:lang w:val="en-US" w:eastAsia="zh-CN"/>
              </w:rPr>
              <w:t>A</w:t>
            </w:r>
            <w:r>
              <w:rPr>
                <w:rFonts w:hint="default" w:ascii="Arial" w:hAnsi="Arial" w:eastAsia="Arial" w:cs="Arial"/>
                <w:sz w:val="20"/>
                <w:lang w:val="en-US" w:eastAsia="zh-CN"/>
              </w:rPr>
              <w:t xml:space="preserve"> = 25</w:t>
            </w:r>
            <w:r>
              <w:rPr>
                <w:rFonts w:ascii="Arial" w:hAnsi="Arial" w:eastAsia="Arial" w:cs="Arial"/>
                <w:sz w:val="20"/>
                <w:lang w:val="en-US" w:eastAsia="zh-CN"/>
              </w:rPr>
              <w:t>°</w:t>
            </w:r>
            <w:r>
              <w:rPr>
                <w:rFonts w:hint="default" w:ascii="Arial" w:hAnsi="Arial" w:eastAsia="Arial" w:cs="Arial"/>
                <w:sz w:val="20"/>
                <w:lang w:val="en-US" w:eastAsia="zh-CN"/>
              </w:rPr>
              <w:t>C</w:t>
            </w:r>
          </w:p>
        </w:tc>
        <w:tc>
          <w:tcPr>
            <w:tcW w:w="900" w:type="dxa"/>
            <w:vAlign w:val="center"/>
          </w:tcPr>
          <w:p w14:paraId="47B0DC27">
            <w:pPr>
              <w:pStyle w:val="25"/>
              <w:jc w:val="center"/>
              <w:rPr>
                <w:sz w:val="20"/>
              </w:rPr>
            </w:pPr>
          </w:p>
        </w:tc>
        <w:tc>
          <w:tcPr>
            <w:tcW w:w="900" w:type="dxa"/>
            <w:vAlign w:val="center"/>
          </w:tcPr>
          <w:p w14:paraId="66FA8F2B">
            <w:pPr>
              <w:pStyle w:val="25"/>
              <w:jc w:val="center"/>
              <w:rPr>
                <w:rFonts w:hint="default" w:eastAsia="宋体"/>
                <w:sz w:val="20"/>
                <w:lang w:val="en-US" w:eastAsia="zh-CN"/>
              </w:rPr>
            </w:pPr>
            <w:r>
              <w:rPr>
                <w:rFonts w:hint="eastAsia" w:eastAsia="宋体"/>
                <w:sz w:val="20"/>
                <w:lang w:val="en-US" w:eastAsia="zh-CN"/>
              </w:rPr>
              <w:t>25</w:t>
            </w:r>
          </w:p>
        </w:tc>
        <w:tc>
          <w:tcPr>
            <w:tcW w:w="900" w:type="dxa"/>
            <w:vAlign w:val="center"/>
          </w:tcPr>
          <w:p w14:paraId="35535E02">
            <w:pPr>
              <w:pStyle w:val="25"/>
              <w:jc w:val="center"/>
              <w:rPr>
                <w:rFonts w:hint="default" w:eastAsia="宋体"/>
                <w:sz w:val="20"/>
                <w:lang w:val="en-US" w:eastAsia="zh-CN"/>
              </w:rPr>
            </w:pPr>
            <w:r>
              <w:rPr>
                <w:rFonts w:hint="eastAsia" w:eastAsia="宋体"/>
                <w:sz w:val="20"/>
                <w:lang w:val="en-US" w:eastAsia="zh-CN"/>
              </w:rPr>
              <w:t>100</w:t>
            </w:r>
          </w:p>
        </w:tc>
        <w:tc>
          <w:tcPr>
            <w:tcW w:w="900" w:type="dxa"/>
            <w:tcBorders>
              <w:right w:val="single" w:color="auto" w:sz="6" w:space="0"/>
            </w:tcBorders>
            <w:vAlign w:val="center"/>
          </w:tcPr>
          <w:p w14:paraId="5A4A3017">
            <w:pPr>
              <w:pStyle w:val="25"/>
              <w:jc w:val="center"/>
              <w:rPr>
                <w:rFonts w:hint="default" w:eastAsia="宋体"/>
                <w:sz w:val="20"/>
                <w:lang w:val="en-US" w:eastAsia="zh-CN"/>
              </w:rPr>
            </w:pPr>
            <w:r>
              <w:rPr>
                <w:rFonts w:hint="eastAsia" w:eastAsia="宋体"/>
                <w:sz w:val="20"/>
                <w:lang w:val="en-US" w:eastAsia="zh-CN"/>
              </w:rPr>
              <w:t>V/mV</w:t>
            </w:r>
          </w:p>
        </w:tc>
      </w:tr>
      <w:tr w14:paraId="44C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16091AB5">
            <w:pPr>
              <w:pStyle w:val="25"/>
              <w:rPr>
                <w:b/>
                <w:sz w:val="20"/>
              </w:rPr>
            </w:pPr>
            <w:r>
              <w:rPr>
                <w:b/>
                <w:sz w:val="20"/>
              </w:rPr>
              <w:t>OUTPUT</w:t>
            </w:r>
          </w:p>
        </w:tc>
      </w:tr>
      <w:tr w14:paraId="2823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13A58BE0">
            <w:pPr>
              <w:pStyle w:val="25"/>
              <w:jc w:val="center"/>
              <w:rPr>
                <w:rFonts w:hint="eastAsia"/>
                <w:sz w:val="20"/>
                <w:lang w:val="en-US" w:eastAsia="zh-CN"/>
              </w:rPr>
            </w:pPr>
            <w:bookmarkStart w:id="2" w:name="_bookmark20"/>
            <w:bookmarkEnd w:id="2"/>
            <w:bookmarkStart w:id="3" w:name="OLE_LINK6" w:colFirst="3" w:colLast="6"/>
            <w:r>
              <w:rPr>
                <w:sz w:val="20"/>
                <w:lang w:val="en-US" w:eastAsia="zh-CN"/>
              </w:rPr>
              <w:t>V</w:t>
            </w:r>
            <w:r>
              <w:rPr>
                <w:sz w:val="20"/>
                <w:vertAlign w:val="subscript"/>
                <w:lang w:val="en-US" w:eastAsia="zh-CN"/>
              </w:rPr>
              <w:t>O</w:t>
            </w:r>
            <w:r>
              <w:rPr>
                <w:rFonts w:hint="eastAsia"/>
                <w:sz w:val="20"/>
                <w:vertAlign w:val="subscript"/>
                <w:lang w:val="en-US" w:eastAsia="zh-CN"/>
              </w:rPr>
              <w:t>L</w:t>
            </w:r>
          </w:p>
        </w:tc>
        <w:tc>
          <w:tcPr>
            <w:tcW w:w="2544" w:type="dxa"/>
            <w:tcBorders>
              <w:top w:val="single" w:color="auto" w:sz="4" w:space="0"/>
              <w:left w:val="single" w:color="auto" w:sz="4" w:space="0"/>
              <w:bottom w:val="single" w:color="auto" w:sz="4" w:space="0"/>
              <w:right w:val="single" w:color="auto" w:sz="4" w:space="0"/>
            </w:tcBorders>
            <w:vAlign w:val="center"/>
          </w:tcPr>
          <w:p w14:paraId="11FB650B">
            <w:pPr>
              <w:pStyle w:val="25"/>
              <w:jc w:val="center"/>
              <w:rPr>
                <w:rFonts w:hint="default" w:ascii="Arial" w:hAnsi="Arial" w:cs="Arial"/>
                <w:sz w:val="20"/>
                <w:szCs w:val="20"/>
                <w:lang w:val="en-US" w:eastAsia="zh-CN"/>
              </w:rPr>
            </w:pPr>
            <w:r>
              <w:rPr>
                <w:rFonts w:hint="default" w:ascii="Arial" w:hAnsi="Arial" w:cs="Arial"/>
                <w:sz w:val="20"/>
                <w:szCs w:val="20"/>
                <w:lang w:val="en-US" w:eastAsia="zh-CN"/>
              </w:rPr>
              <w:t xml:space="preserve">Low </w:t>
            </w:r>
            <w:r>
              <w:rPr>
                <w:rFonts w:hint="eastAsia" w:cs="Arial"/>
                <w:sz w:val="20"/>
                <w:szCs w:val="20"/>
                <w:lang w:val="en-US" w:eastAsia="zh-CN"/>
              </w:rPr>
              <w:t>O</w:t>
            </w:r>
            <w:r>
              <w:rPr>
                <w:rFonts w:hint="default" w:ascii="Arial" w:hAnsi="Arial" w:cs="Arial"/>
                <w:sz w:val="20"/>
                <w:szCs w:val="20"/>
                <w:lang w:val="en-US" w:eastAsia="zh-CN"/>
              </w:rPr>
              <w:t xml:space="preserve">utput </w:t>
            </w:r>
            <w:r>
              <w:rPr>
                <w:rFonts w:hint="eastAsia" w:cs="Arial"/>
                <w:sz w:val="20"/>
                <w:szCs w:val="20"/>
                <w:lang w:val="en-US" w:eastAsia="zh-CN"/>
              </w:rPr>
              <w:t>V</w:t>
            </w:r>
            <w:r>
              <w:rPr>
                <w:rFonts w:hint="default" w:ascii="Arial" w:hAnsi="Arial" w:cs="Arial"/>
                <w:sz w:val="20"/>
                <w:szCs w:val="20"/>
                <w:lang w:val="en-US" w:eastAsia="zh-CN"/>
              </w:rPr>
              <w:t xml:space="preserve">oltage </w:t>
            </w:r>
          </w:p>
          <w:p w14:paraId="6777EC84">
            <w:pPr>
              <w:pStyle w:val="25"/>
              <w:jc w:val="center"/>
              <w:rPr>
                <w:rFonts w:hint="default" w:ascii="Arial" w:hAnsi="Arial" w:cs="Arial"/>
                <w:sz w:val="20"/>
                <w:szCs w:val="20"/>
                <w:lang w:val="en-US" w:eastAsia="zh-CN"/>
              </w:rPr>
            </w:pPr>
            <w:r>
              <w:rPr>
                <w:rFonts w:hint="eastAsia" w:cs="Arial"/>
                <w:sz w:val="20"/>
                <w:szCs w:val="20"/>
                <w:lang w:val="en-US" w:eastAsia="zh-CN"/>
              </w:rPr>
              <w:t>S</w:t>
            </w:r>
            <w:r>
              <w:rPr>
                <w:rFonts w:hint="default" w:ascii="Arial" w:hAnsi="Arial" w:cs="Arial"/>
                <w:sz w:val="20"/>
                <w:szCs w:val="20"/>
                <w:lang w:val="en-US" w:eastAsia="zh-CN"/>
              </w:rPr>
              <w:t>wing</w:t>
            </w:r>
          </w:p>
        </w:tc>
        <w:tc>
          <w:tcPr>
            <w:tcW w:w="2835" w:type="dxa"/>
            <w:tcBorders>
              <w:top w:val="single" w:color="auto" w:sz="4" w:space="0"/>
              <w:left w:val="single" w:color="auto" w:sz="4" w:space="0"/>
              <w:right w:val="single" w:color="auto" w:sz="4" w:space="0"/>
            </w:tcBorders>
            <w:vAlign w:val="center"/>
          </w:tcPr>
          <w:p w14:paraId="33150635">
            <w:pPr>
              <w:pStyle w:val="25"/>
              <w:jc w:val="center"/>
              <w:rPr>
                <w:rFonts w:hint="eastAsia" w:eastAsiaTheme="minorEastAsia"/>
                <w:sz w:val="20"/>
                <w:lang w:eastAsia="zh-CN"/>
              </w:rPr>
            </w:pPr>
            <w:r>
              <w:rPr>
                <w:sz w:val="20"/>
                <w:lang w:val="en-US" w:eastAsia="zh-CN"/>
              </w:rPr>
              <w:t>V</w:t>
            </w:r>
            <w:r>
              <w:rPr>
                <w:rFonts w:hint="default"/>
                <w:sz w:val="20"/>
                <w:vertAlign w:val="subscript"/>
                <w:lang w:val="en-US" w:eastAsia="zh-CN"/>
              </w:rPr>
              <w:t>ID</w:t>
            </w:r>
            <w:r>
              <w:rPr>
                <w:rFonts w:hint="default"/>
                <w:sz w:val="20"/>
                <w:lang w:val="en-US" w:eastAsia="zh-CN"/>
              </w:rPr>
              <w:t xml:space="preserve"> = </w:t>
            </w:r>
            <w:r>
              <w:rPr>
                <w:rFonts w:hint="eastAsia"/>
                <w:sz w:val="20"/>
                <w:lang w:val="en-US" w:eastAsia="zh-CN"/>
              </w:rPr>
              <w:t>-</w:t>
            </w:r>
            <w:r>
              <w:rPr>
                <w:rFonts w:hint="default"/>
                <w:sz w:val="20"/>
                <w:lang w:val="en-US" w:eastAsia="zh-CN"/>
              </w:rPr>
              <w:t>1 V, I</w:t>
            </w:r>
            <w:r>
              <w:rPr>
                <w:rFonts w:hint="default"/>
                <w:sz w:val="20"/>
                <w:vertAlign w:val="subscript"/>
                <w:lang w:val="en-US" w:eastAsia="zh-CN"/>
              </w:rPr>
              <w:t>OL</w:t>
            </w:r>
            <w:r>
              <w:rPr>
                <w:rFonts w:hint="default"/>
                <w:sz w:val="20"/>
                <w:lang w:val="en-US" w:eastAsia="zh-CN"/>
              </w:rPr>
              <w:t xml:space="preserve"> = 4 mA</w:t>
            </w:r>
          </w:p>
        </w:tc>
        <w:tc>
          <w:tcPr>
            <w:tcW w:w="900" w:type="dxa"/>
            <w:tcBorders>
              <w:top w:val="single" w:color="auto" w:sz="4" w:space="0"/>
              <w:left w:val="single" w:color="auto" w:sz="4" w:space="0"/>
              <w:right w:val="single" w:color="auto" w:sz="4" w:space="0"/>
            </w:tcBorders>
            <w:vAlign w:val="center"/>
          </w:tcPr>
          <w:p w14:paraId="6BE9D2B6">
            <w:pPr>
              <w:pStyle w:val="25"/>
              <w:jc w:val="center"/>
              <w:rPr>
                <w:sz w:val="20"/>
              </w:rPr>
            </w:pPr>
          </w:p>
        </w:tc>
        <w:tc>
          <w:tcPr>
            <w:tcW w:w="900" w:type="dxa"/>
            <w:tcBorders>
              <w:top w:val="single" w:color="auto" w:sz="4" w:space="0"/>
              <w:left w:val="single" w:color="auto" w:sz="4" w:space="0"/>
              <w:right w:val="single" w:color="auto" w:sz="4" w:space="0"/>
            </w:tcBorders>
            <w:vAlign w:val="center"/>
          </w:tcPr>
          <w:p w14:paraId="3C7BDCDA">
            <w:pPr>
              <w:pStyle w:val="25"/>
              <w:jc w:val="center"/>
              <w:rPr>
                <w:rFonts w:hint="default"/>
                <w:sz w:val="20"/>
                <w:lang w:val="en-US" w:eastAsia="zh-CN"/>
              </w:rPr>
            </w:pPr>
            <w:r>
              <w:rPr>
                <w:rFonts w:hint="eastAsia"/>
                <w:sz w:val="20"/>
                <w:lang w:val="en-US" w:eastAsia="zh-CN"/>
              </w:rPr>
              <w:t>152</w:t>
            </w:r>
          </w:p>
        </w:tc>
        <w:tc>
          <w:tcPr>
            <w:tcW w:w="900" w:type="dxa"/>
            <w:tcBorders>
              <w:top w:val="single" w:color="auto" w:sz="4" w:space="0"/>
              <w:left w:val="single" w:color="auto" w:sz="4" w:space="0"/>
              <w:right w:val="single" w:color="auto" w:sz="4" w:space="0"/>
            </w:tcBorders>
            <w:vAlign w:val="center"/>
          </w:tcPr>
          <w:p w14:paraId="0876EC7E">
            <w:pPr>
              <w:pStyle w:val="25"/>
              <w:jc w:val="center"/>
              <w:rPr>
                <w:rFonts w:hint="default" w:eastAsia="宋体"/>
                <w:sz w:val="20"/>
                <w:lang w:val="en-US" w:eastAsia="zh-CN"/>
              </w:rPr>
            </w:pPr>
            <w:r>
              <w:rPr>
                <w:rFonts w:hint="eastAsia" w:eastAsia="宋体"/>
                <w:sz w:val="20"/>
                <w:lang w:val="en-US" w:eastAsia="zh-CN"/>
              </w:rPr>
              <w:t>370</w:t>
            </w:r>
          </w:p>
        </w:tc>
        <w:tc>
          <w:tcPr>
            <w:tcW w:w="900" w:type="dxa"/>
            <w:tcBorders>
              <w:top w:val="single" w:color="auto" w:sz="4" w:space="0"/>
              <w:left w:val="single" w:color="auto" w:sz="4" w:space="0"/>
              <w:right w:val="single" w:color="auto" w:sz="6" w:space="0"/>
            </w:tcBorders>
            <w:vAlign w:val="center"/>
          </w:tcPr>
          <w:p w14:paraId="791A5E4F">
            <w:pPr>
              <w:pStyle w:val="25"/>
              <w:jc w:val="center"/>
              <w:rPr>
                <w:sz w:val="20"/>
              </w:rPr>
            </w:pPr>
            <w:r>
              <w:rPr>
                <w:rFonts w:hint="eastAsia" w:eastAsia="宋体"/>
                <w:sz w:val="20"/>
                <w:lang w:val="en-US" w:eastAsia="zh-CN"/>
              </w:rPr>
              <w:t>m</w:t>
            </w:r>
            <w:r>
              <w:rPr>
                <w:sz w:val="20"/>
              </w:rPr>
              <w:t>V</w:t>
            </w:r>
          </w:p>
        </w:tc>
      </w:tr>
      <w:tr w14:paraId="7F21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1C02E4E9">
            <w:pPr>
              <w:pStyle w:val="25"/>
              <w:jc w:val="center"/>
              <w:rPr>
                <w:rFonts w:hint="eastAsia" w:eastAsia="宋体"/>
                <w:sz w:val="20"/>
                <w:lang w:val="en-US" w:eastAsia="zh-CN"/>
              </w:rPr>
            </w:pPr>
            <w:r>
              <w:rPr>
                <w:rFonts w:hint="eastAsia" w:eastAsia="宋体"/>
                <w:sz w:val="20"/>
                <w:lang w:val="en-US" w:eastAsia="zh-CN"/>
              </w:rPr>
              <w:t>I</w:t>
            </w:r>
            <w:r>
              <w:rPr>
                <w:sz w:val="20"/>
                <w:vertAlign w:val="subscript"/>
              </w:rPr>
              <w:t>O</w:t>
            </w:r>
            <w:r>
              <w:rPr>
                <w:rFonts w:hint="eastAsia" w:eastAsia="宋体"/>
                <w:sz w:val="20"/>
                <w:vertAlign w:val="subscript"/>
                <w:lang w:val="en-US" w:eastAsia="zh-CN"/>
              </w:rPr>
              <w:t>H</w:t>
            </w:r>
          </w:p>
        </w:tc>
        <w:tc>
          <w:tcPr>
            <w:tcW w:w="2544" w:type="dxa"/>
            <w:tcBorders>
              <w:top w:val="single" w:color="auto" w:sz="4" w:space="0"/>
              <w:left w:val="single" w:color="auto" w:sz="4" w:space="0"/>
              <w:bottom w:val="single" w:color="auto" w:sz="4" w:space="0"/>
              <w:right w:val="single" w:color="auto" w:sz="4" w:space="0"/>
            </w:tcBorders>
            <w:vAlign w:val="center"/>
          </w:tcPr>
          <w:p w14:paraId="08B1B10A">
            <w:pPr>
              <w:pStyle w:val="25"/>
              <w:jc w:val="center"/>
              <w:rPr>
                <w:rFonts w:hint="default" w:ascii="Arial" w:hAnsi="Arial" w:cs="Arial"/>
                <w:sz w:val="20"/>
                <w:szCs w:val="20"/>
                <w:lang w:val="en-US" w:eastAsia="zh-CN"/>
              </w:rPr>
            </w:pPr>
            <w:r>
              <w:rPr>
                <w:rFonts w:hint="default" w:ascii="Arial" w:hAnsi="Arial" w:eastAsia="Bahnschrift" w:cs="Arial"/>
                <w:color w:val="000000"/>
                <w:kern w:val="0"/>
                <w:sz w:val="20"/>
                <w:szCs w:val="20"/>
                <w:lang w:val="en-US" w:eastAsia="zh-CN" w:bidi="ar"/>
              </w:rPr>
              <w:t>H</w:t>
            </w:r>
            <w:r>
              <w:rPr>
                <w:rFonts w:hint="default" w:ascii="Arial" w:hAnsi="Arial" w:cs="Arial"/>
                <w:sz w:val="20"/>
                <w:szCs w:val="20"/>
                <w:lang w:val="en-US" w:eastAsia="zh-CN"/>
              </w:rPr>
              <w:t xml:space="preserve">igh-level </w:t>
            </w:r>
            <w:r>
              <w:rPr>
                <w:rFonts w:hint="eastAsia" w:cs="Arial"/>
                <w:sz w:val="20"/>
                <w:szCs w:val="20"/>
                <w:lang w:val="en-US" w:eastAsia="zh-CN"/>
              </w:rPr>
              <w:t>O</w:t>
            </w:r>
            <w:r>
              <w:rPr>
                <w:rFonts w:hint="default" w:ascii="Arial" w:hAnsi="Arial" w:cs="Arial"/>
                <w:sz w:val="20"/>
                <w:szCs w:val="20"/>
                <w:lang w:val="en-US" w:eastAsia="zh-CN"/>
              </w:rPr>
              <w:t xml:space="preserve">utput </w:t>
            </w:r>
          </w:p>
          <w:p w14:paraId="1DD0D3B6">
            <w:pPr>
              <w:pStyle w:val="25"/>
              <w:jc w:val="center"/>
              <w:rPr>
                <w:rFonts w:hint="default" w:ascii="Arial" w:hAnsi="Arial" w:cs="Arial"/>
                <w:sz w:val="20"/>
                <w:szCs w:val="20"/>
              </w:rPr>
            </w:pPr>
            <w:r>
              <w:rPr>
                <w:rFonts w:hint="eastAsia" w:cs="Arial"/>
                <w:sz w:val="20"/>
                <w:szCs w:val="20"/>
                <w:lang w:val="en-US" w:eastAsia="zh-CN"/>
              </w:rPr>
              <w:t>C</w:t>
            </w:r>
            <w:r>
              <w:rPr>
                <w:rFonts w:hint="default" w:ascii="Arial" w:hAnsi="Arial" w:cs="Arial"/>
                <w:sz w:val="20"/>
                <w:szCs w:val="20"/>
                <w:lang w:val="en-US" w:eastAsia="zh-CN"/>
              </w:rPr>
              <w:t>urrent</w:t>
            </w:r>
          </w:p>
        </w:tc>
        <w:tc>
          <w:tcPr>
            <w:tcW w:w="2835" w:type="dxa"/>
            <w:tcBorders>
              <w:top w:val="single" w:color="auto" w:sz="4" w:space="0"/>
              <w:left w:val="single" w:color="auto" w:sz="4" w:space="0"/>
              <w:right w:val="single" w:color="auto" w:sz="4" w:space="0"/>
            </w:tcBorders>
            <w:vAlign w:val="center"/>
          </w:tcPr>
          <w:p w14:paraId="29B7D3B7">
            <w:pPr>
              <w:pStyle w:val="25"/>
              <w:jc w:val="center"/>
              <w:rPr>
                <w:sz w:val="20"/>
              </w:rPr>
            </w:pPr>
            <w:r>
              <w:rPr>
                <w:sz w:val="20"/>
                <w:lang w:val="en-US" w:eastAsia="zh-CN"/>
              </w:rPr>
              <w:t>V</w:t>
            </w:r>
            <w:r>
              <w:rPr>
                <w:rFonts w:hint="default"/>
                <w:sz w:val="20"/>
                <w:vertAlign w:val="subscript"/>
                <w:lang w:val="en-US" w:eastAsia="zh-CN"/>
              </w:rPr>
              <w:t>ID</w:t>
            </w:r>
            <w:r>
              <w:rPr>
                <w:rFonts w:hint="default"/>
                <w:sz w:val="20"/>
                <w:lang w:val="en-US" w:eastAsia="zh-CN"/>
              </w:rPr>
              <w:t xml:space="preserve"> = 1 V, </w:t>
            </w:r>
            <w:r>
              <w:rPr>
                <w:rFonts w:hint="eastAsia"/>
                <w:sz w:val="20"/>
                <w:lang w:val="en-US" w:eastAsia="zh-CN"/>
              </w:rPr>
              <w:t>V</w:t>
            </w:r>
            <w:r>
              <w:rPr>
                <w:rFonts w:hint="default"/>
                <w:sz w:val="20"/>
                <w:vertAlign w:val="subscript"/>
                <w:lang w:val="en-US" w:eastAsia="zh-CN"/>
              </w:rPr>
              <w:t>O</w:t>
            </w:r>
            <w:r>
              <w:rPr>
                <w:rFonts w:hint="eastAsia"/>
                <w:sz w:val="20"/>
                <w:vertAlign w:val="subscript"/>
                <w:lang w:val="en-US" w:eastAsia="zh-CN"/>
              </w:rPr>
              <w:t>H</w:t>
            </w:r>
            <w:r>
              <w:rPr>
                <w:rFonts w:hint="default"/>
                <w:sz w:val="20"/>
                <w:lang w:val="en-US" w:eastAsia="zh-CN"/>
              </w:rPr>
              <w:t xml:space="preserve"> = </w:t>
            </w:r>
            <w:r>
              <w:rPr>
                <w:rFonts w:hint="eastAsia"/>
                <w:sz w:val="20"/>
                <w:lang w:val="en-US" w:eastAsia="zh-CN"/>
              </w:rPr>
              <w:t>5</w:t>
            </w:r>
            <w:r>
              <w:rPr>
                <w:rFonts w:hint="default"/>
                <w:sz w:val="20"/>
                <w:lang w:val="en-US" w:eastAsia="zh-CN"/>
              </w:rPr>
              <w:t xml:space="preserve"> </w:t>
            </w:r>
            <w:r>
              <w:rPr>
                <w:rFonts w:hint="eastAsia"/>
                <w:sz w:val="20"/>
                <w:lang w:val="en-US" w:eastAsia="zh-CN"/>
              </w:rPr>
              <w:t>V</w:t>
            </w:r>
          </w:p>
        </w:tc>
        <w:tc>
          <w:tcPr>
            <w:tcW w:w="900" w:type="dxa"/>
            <w:tcBorders>
              <w:top w:val="single" w:color="auto" w:sz="4" w:space="0"/>
              <w:left w:val="single" w:color="auto" w:sz="4" w:space="0"/>
              <w:right w:val="single" w:color="auto" w:sz="4" w:space="0"/>
            </w:tcBorders>
            <w:vAlign w:val="center"/>
          </w:tcPr>
          <w:p w14:paraId="30B136F1">
            <w:pPr>
              <w:pStyle w:val="25"/>
              <w:jc w:val="center"/>
              <w:rPr>
                <w:sz w:val="20"/>
              </w:rPr>
            </w:pPr>
          </w:p>
        </w:tc>
        <w:tc>
          <w:tcPr>
            <w:tcW w:w="900" w:type="dxa"/>
            <w:tcBorders>
              <w:top w:val="single" w:color="auto" w:sz="4" w:space="0"/>
              <w:left w:val="single" w:color="auto" w:sz="4" w:space="0"/>
              <w:right w:val="single" w:color="auto" w:sz="4" w:space="0"/>
            </w:tcBorders>
            <w:vAlign w:val="center"/>
          </w:tcPr>
          <w:p w14:paraId="52D412E1">
            <w:pPr>
              <w:pStyle w:val="25"/>
              <w:jc w:val="center"/>
              <w:rPr>
                <w:rFonts w:hint="default"/>
                <w:sz w:val="20"/>
                <w:lang w:val="en-US" w:eastAsia="zh-CN"/>
              </w:rPr>
            </w:pPr>
            <w:r>
              <w:rPr>
                <w:rFonts w:hint="eastAsia"/>
                <w:sz w:val="20"/>
                <w:lang w:val="en-US" w:eastAsia="zh-CN"/>
              </w:rPr>
              <w:t>0.1</w:t>
            </w:r>
          </w:p>
        </w:tc>
        <w:tc>
          <w:tcPr>
            <w:tcW w:w="900" w:type="dxa"/>
            <w:tcBorders>
              <w:top w:val="single" w:color="auto" w:sz="4" w:space="0"/>
              <w:left w:val="single" w:color="auto" w:sz="4" w:space="0"/>
              <w:right w:val="single" w:color="auto" w:sz="4" w:space="0"/>
            </w:tcBorders>
            <w:vAlign w:val="center"/>
          </w:tcPr>
          <w:p w14:paraId="4871F8E2">
            <w:pPr>
              <w:pStyle w:val="25"/>
              <w:jc w:val="center"/>
              <w:rPr>
                <w:sz w:val="20"/>
              </w:rPr>
            </w:pPr>
          </w:p>
        </w:tc>
        <w:tc>
          <w:tcPr>
            <w:tcW w:w="900" w:type="dxa"/>
            <w:tcBorders>
              <w:top w:val="single" w:color="auto" w:sz="4" w:space="0"/>
              <w:left w:val="single" w:color="auto" w:sz="4" w:space="0"/>
              <w:right w:val="single" w:color="auto" w:sz="6" w:space="0"/>
            </w:tcBorders>
            <w:vAlign w:val="center"/>
          </w:tcPr>
          <w:p w14:paraId="1CBCEE3F">
            <w:pPr>
              <w:pStyle w:val="25"/>
              <w:jc w:val="center"/>
              <w:rPr>
                <w:rFonts w:hint="default" w:eastAsia="宋体"/>
                <w:sz w:val="20"/>
                <w:lang w:val="en-US" w:eastAsia="zh-CN"/>
              </w:rPr>
            </w:pPr>
            <w:r>
              <w:rPr>
                <w:rFonts w:hint="eastAsia" w:eastAsia="宋体"/>
                <w:sz w:val="20"/>
                <w:lang w:val="en-US" w:eastAsia="zh-CN"/>
              </w:rPr>
              <w:t>nA</w:t>
            </w:r>
          </w:p>
        </w:tc>
      </w:tr>
      <w:tr w14:paraId="6B26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0F5E714D">
            <w:pPr>
              <w:pStyle w:val="25"/>
              <w:jc w:val="center"/>
              <w:rPr>
                <w:rFonts w:hint="eastAsia" w:eastAsia="宋体"/>
                <w:sz w:val="20"/>
                <w:lang w:val="en-US" w:eastAsia="zh-CN"/>
              </w:rPr>
            </w:pPr>
            <w:r>
              <w:rPr>
                <w:rFonts w:hint="eastAsia" w:eastAsia="宋体"/>
                <w:sz w:val="20"/>
                <w:lang w:val="en-US" w:eastAsia="zh-CN"/>
              </w:rPr>
              <w:t>I</w:t>
            </w:r>
            <w:r>
              <w:rPr>
                <w:sz w:val="20"/>
                <w:vertAlign w:val="subscript"/>
              </w:rPr>
              <w:t>O</w:t>
            </w:r>
            <w:r>
              <w:rPr>
                <w:rFonts w:hint="eastAsia" w:eastAsia="宋体"/>
                <w:sz w:val="20"/>
                <w:vertAlign w:val="subscript"/>
                <w:lang w:val="en-US" w:eastAsia="zh-CN"/>
              </w:rPr>
              <w:t>L</w:t>
            </w:r>
          </w:p>
        </w:tc>
        <w:tc>
          <w:tcPr>
            <w:tcW w:w="2544" w:type="dxa"/>
            <w:tcBorders>
              <w:top w:val="single" w:color="auto" w:sz="4" w:space="0"/>
              <w:left w:val="single" w:color="auto" w:sz="4" w:space="0"/>
              <w:bottom w:val="single" w:color="auto" w:sz="4" w:space="0"/>
              <w:right w:val="single" w:color="auto" w:sz="4" w:space="0"/>
            </w:tcBorders>
            <w:vAlign w:val="center"/>
          </w:tcPr>
          <w:p w14:paraId="7C787590">
            <w:pPr>
              <w:pStyle w:val="25"/>
              <w:jc w:val="center"/>
              <w:rPr>
                <w:rFonts w:hint="default" w:ascii="Arial" w:hAnsi="Arial" w:cs="Arial"/>
                <w:sz w:val="20"/>
                <w:szCs w:val="20"/>
                <w:lang w:val="en-US" w:eastAsia="zh-CN"/>
              </w:rPr>
            </w:pPr>
            <w:r>
              <w:rPr>
                <w:rFonts w:hint="default" w:ascii="Arial" w:hAnsi="Arial" w:eastAsia="Bahnschrift" w:cs="Arial"/>
                <w:color w:val="000000"/>
                <w:kern w:val="0"/>
                <w:sz w:val="20"/>
                <w:szCs w:val="20"/>
                <w:lang w:val="en-US" w:eastAsia="zh-CN" w:bidi="ar"/>
              </w:rPr>
              <w:t>Low</w:t>
            </w:r>
            <w:r>
              <w:rPr>
                <w:rFonts w:hint="default" w:ascii="Arial" w:hAnsi="Arial" w:cs="Arial"/>
                <w:sz w:val="20"/>
                <w:szCs w:val="20"/>
                <w:lang w:val="en-US" w:eastAsia="zh-CN"/>
              </w:rPr>
              <w:t xml:space="preserve">-level </w:t>
            </w:r>
            <w:r>
              <w:rPr>
                <w:rFonts w:hint="eastAsia" w:cs="Arial"/>
                <w:sz w:val="20"/>
                <w:szCs w:val="20"/>
                <w:lang w:val="en-US" w:eastAsia="zh-CN"/>
              </w:rPr>
              <w:t>O</w:t>
            </w:r>
            <w:r>
              <w:rPr>
                <w:rFonts w:hint="default" w:ascii="Arial" w:hAnsi="Arial" w:cs="Arial"/>
                <w:sz w:val="20"/>
                <w:szCs w:val="20"/>
                <w:lang w:val="en-US" w:eastAsia="zh-CN"/>
              </w:rPr>
              <w:t xml:space="preserve">utput </w:t>
            </w:r>
          </w:p>
          <w:p w14:paraId="4725B95A">
            <w:pPr>
              <w:pStyle w:val="25"/>
              <w:jc w:val="center"/>
              <w:rPr>
                <w:rFonts w:hint="default" w:ascii="Arial" w:hAnsi="Arial" w:cs="Arial"/>
                <w:sz w:val="20"/>
                <w:szCs w:val="20"/>
              </w:rPr>
            </w:pPr>
            <w:r>
              <w:rPr>
                <w:rFonts w:hint="eastAsia" w:cs="Arial"/>
                <w:sz w:val="20"/>
                <w:szCs w:val="20"/>
                <w:lang w:val="en-US" w:eastAsia="zh-CN"/>
              </w:rPr>
              <w:t>C</w:t>
            </w:r>
            <w:r>
              <w:rPr>
                <w:rFonts w:hint="default" w:ascii="Arial" w:hAnsi="Arial" w:cs="Arial"/>
                <w:sz w:val="20"/>
                <w:szCs w:val="20"/>
                <w:lang w:val="en-US" w:eastAsia="zh-CN"/>
              </w:rPr>
              <w:t>urrent</w:t>
            </w:r>
          </w:p>
        </w:tc>
        <w:tc>
          <w:tcPr>
            <w:tcW w:w="2835" w:type="dxa"/>
            <w:tcBorders>
              <w:top w:val="single" w:color="auto" w:sz="4" w:space="0"/>
              <w:left w:val="single" w:color="auto" w:sz="4" w:space="0"/>
              <w:right w:val="single" w:color="auto" w:sz="4" w:space="0"/>
            </w:tcBorders>
            <w:vAlign w:val="center"/>
          </w:tcPr>
          <w:p w14:paraId="15FCEE41">
            <w:pPr>
              <w:pStyle w:val="25"/>
              <w:jc w:val="center"/>
              <w:rPr>
                <w:rFonts w:hint="default" w:eastAsia="宋体"/>
                <w:sz w:val="20"/>
                <w:lang w:val="en-US" w:eastAsia="zh-CN"/>
              </w:rPr>
            </w:pPr>
            <w:r>
              <w:rPr>
                <w:sz w:val="20"/>
                <w:lang w:val="en-US" w:eastAsia="zh-CN"/>
              </w:rPr>
              <w:t>V</w:t>
            </w:r>
            <w:r>
              <w:rPr>
                <w:rFonts w:hint="default"/>
                <w:sz w:val="20"/>
                <w:vertAlign w:val="subscript"/>
                <w:lang w:val="en-US" w:eastAsia="zh-CN"/>
              </w:rPr>
              <w:t>ID</w:t>
            </w:r>
            <w:r>
              <w:rPr>
                <w:rFonts w:hint="default"/>
                <w:sz w:val="20"/>
                <w:lang w:val="en-US" w:eastAsia="zh-CN"/>
              </w:rPr>
              <w:t xml:space="preserve"> = </w:t>
            </w:r>
            <w:r>
              <w:rPr>
                <w:rFonts w:hint="eastAsia"/>
                <w:sz w:val="20"/>
                <w:lang w:val="en-US" w:eastAsia="zh-CN"/>
              </w:rPr>
              <w:t>-</w:t>
            </w:r>
            <w:r>
              <w:rPr>
                <w:rFonts w:hint="default"/>
                <w:sz w:val="20"/>
                <w:lang w:val="en-US" w:eastAsia="zh-CN"/>
              </w:rPr>
              <w:t xml:space="preserve">1 V, </w:t>
            </w:r>
            <w:r>
              <w:rPr>
                <w:rFonts w:hint="eastAsia"/>
                <w:sz w:val="20"/>
                <w:lang w:val="en-US" w:eastAsia="zh-CN"/>
              </w:rPr>
              <w:t>V</w:t>
            </w:r>
            <w:r>
              <w:rPr>
                <w:rFonts w:hint="default"/>
                <w:sz w:val="20"/>
                <w:vertAlign w:val="subscript"/>
                <w:lang w:val="en-US" w:eastAsia="zh-CN"/>
              </w:rPr>
              <w:t>OL</w:t>
            </w:r>
            <w:r>
              <w:rPr>
                <w:rFonts w:hint="default"/>
                <w:sz w:val="20"/>
                <w:lang w:val="en-US" w:eastAsia="zh-CN"/>
              </w:rPr>
              <w:t xml:space="preserve"> = </w:t>
            </w:r>
            <w:r>
              <w:rPr>
                <w:rFonts w:hint="eastAsia"/>
                <w:sz w:val="20"/>
                <w:lang w:val="en-US" w:eastAsia="zh-CN"/>
              </w:rPr>
              <w:t>1.5 V</w:t>
            </w:r>
          </w:p>
        </w:tc>
        <w:tc>
          <w:tcPr>
            <w:tcW w:w="900" w:type="dxa"/>
            <w:tcBorders>
              <w:top w:val="single" w:color="auto" w:sz="4" w:space="0"/>
              <w:left w:val="single" w:color="auto" w:sz="4" w:space="0"/>
              <w:right w:val="single" w:color="auto" w:sz="4" w:space="0"/>
            </w:tcBorders>
            <w:vAlign w:val="center"/>
          </w:tcPr>
          <w:p w14:paraId="119DB82B">
            <w:pPr>
              <w:pStyle w:val="25"/>
              <w:jc w:val="center"/>
              <w:rPr>
                <w:rFonts w:hint="eastAsia" w:eastAsia="宋体"/>
                <w:sz w:val="20"/>
                <w:lang w:val="en-US" w:eastAsia="zh-CN"/>
              </w:rPr>
            </w:pPr>
            <w:r>
              <w:rPr>
                <w:rFonts w:hint="eastAsia" w:eastAsia="宋体"/>
                <w:sz w:val="20"/>
                <w:lang w:val="en-US" w:eastAsia="zh-CN"/>
              </w:rPr>
              <w:t>6</w:t>
            </w:r>
          </w:p>
        </w:tc>
        <w:tc>
          <w:tcPr>
            <w:tcW w:w="900" w:type="dxa"/>
            <w:tcBorders>
              <w:top w:val="single" w:color="auto" w:sz="4" w:space="0"/>
              <w:left w:val="single" w:color="auto" w:sz="4" w:space="0"/>
              <w:right w:val="single" w:color="auto" w:sz="4" w:space="0"/>
            </w:tcBorders>
            <w:vAlign w:val="center"/>
          </w:tcPr>
          <w:p w14:paraId="57094E94">
            <w:pPr>
              <w:pStyle w:val="25"/>
              <w:jc w:val="center"/>
              <w:rPr>
                <w:rFonts w:hint="default"/>
                <w:sz w:val="20"/>
                <w:lang w:val="en-US" w:eastAsia="zh-CN"/>
              </w:rPr>
            </w:pPr>
            <w:r>
              <w:rPr>
                <w:rFonts w:hint="eastAsia"/>
                <w:sz w:val="20"/>
                <w:lang w:val="en-US" w:eastAsia="zh-CN"/>
              </w:rPr>
              <w:t>16</w:t>
            </w:r>
          </w:p>
        </w:tc>
        <w:tc>
          <w:tcPr>
            <w:tcW w:w="900" w:type="dxa"/>
            <w:tcBorders>
              <w:top w:val="single" w:color="auto" w:sz="4" w:space="0"/>
              <w:left w:val="single" w:color="auto" w:sz="4" w:space="0"/>
              <w:right w:val="single" w:color="auto" w:sz="4" w:space="0"/>
            </w:tcBorders>
            <w:vAlign w:val="center"/>
          </w:tcPr>
          <w:p w14:paraId="0E51FBC0">
            <w:pPr>
              <w:pStyle w:val="25"/>
              <w:jc w:val="center"/>
              <w:rPr>
                <w:sz w:val="20"/>
              </w:rPr>
            </w:pPr>
          </w:p>
        </w:tc>
        <w:tc>
          <w:tcPr>
            <w:tcW w:w="900" w:type="dxa"/>
            <w:tcBorders>
              <w:top w:val="single" w:color="auto" w:sz="4" w:space="0"/>
              <w:left w:val="single" w:color="auto" w:sz="4" w:space="0"/>
              <w:right w:val="single" w:color="auto" w:sz="6" w:space="0"/>
            </w:tcBorders>
            <w:vAlign w:val="center"/>
          </w:tcPr>
          <w:p w14:paraId="36DC9284">
            <w:pPr>
              <w:pStyle w:val="25"/>
              <w:jc w:val="center"/>
              <w:rPr>
                <w:rFonts w:hint="default" w:eastAsia="宋体"/>
                <w:sz w:val="20"/>
                <w:lang w:val="en-US" w:eastAsia="zh-CN"/>
              </w:rPr>
            </w:pPr>
            <w:r>
              <w:rPr>
                <w:rFonts w:hint="eastAsia" w:eastAsia="宋体"/>
                <w:sz w:val="20"/>
                <w:lang w:val="en-US" w:eastAsia="zh-CN"/>
              </w:rPr>
              <w:t>mA</w:t>
            </w:r>
          </w:p>
        </w:tc>
      </w:tr>
      <w:bookmarkEnd w:id="3"/>
      <w:tr w14:paraId="7883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2A93EDC0">
            <w:pPr>
              <w:pStyle w:val="25"/>
              <w:rPr>
                <w:rFonts w:eastAsia="宋体"/>
                <w:b/>
                <w:sz w:val="20"/>
                <w:lang w:eastAsia="zh-CN"/>
              </w:rPr>
            </w:pPr>
            <w:r>
              <w:rPr>
                <w:b/>
                <w:sz w:val="20"/>
              </w:rPr>
              <w:t>POWER SUPPLY</w:t>
            </w:r>
            <w:r>
              <w:rPr>
                <w:rFonts w:hint="eastAsia" w:eastAsia="宋体"/>
                <w:b/>
                <w:sz w:val="20"/>
                <w:lang w:eastAsia="zh-CN"/>
              </w:rPr>
              <w:t xml:space="preserve"> </w:t>
            </w:r>
          </w:p>
        </w:tc>
      </w:tr>
      <w:tr w14:paraId="67AC1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74" w:type="dxa"/>
            <w:tcBorders>
              <w:top w:val="single" w:color="auto" w:sz="4" w:space="0"/>
              <w:left w:val="single" w:color="auto" w:sz="6" w:space="0"/>
              <w:bottom w:val="single" w:color="auto" w:sz="4" w:space="0"/>
              <w:right w:val="single" w:color="auto" w:sz="4" w:space="0"/>
            </w:tcBorders>
            <w:vAlign w:val="center"/>
          </w:tcPr>
          <w:p w14:paraId="083C5477">
            <w:pPr>
              <w:pStyle w:val="25"/>
              <w:jc w:val="center"/>
              <w:rPr>
                <w:sz w:val="20"/>
              </w:rPr>
            </w:pPr>
            <w:r>
              <w:rPr>
                <w:sz w:val="20"/>
              </w:rPr>
              <w:t>V</w:t>
            </w:r>
            <w:r>
              <w:rPr>
                <w:sz w:val="20"/>
                <w:vertAlign w:val="subscript"/>
              </w:rPr>
              <w:t>S</w:t>
            </w:r>
          </w:p>
        </w:tc>
        <w:tc>
          <w:tcPr>
            <w:tcW w:w="2544" w:type="dxa"/>
            <w:tcBorders>
              <w:top w:val="single" w:color="auto" w:sz="4" w:space="0"/>
              <w:left w:val="single" w:color="auto" w:sz="4" w:space="0"/>
              <w:bottom w:val="single" w:color="auto" w:sz="4" w:space="0"/>
              <w:right w:val="single" w:color="auto" w:sz="4" w:space="0"/>
            </w:tcBorders>
            <w:vAlign w:val="center"/>
          </w:tcPr>
          <w:p w14:paraId="31770F6C">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Specified Voltage </w:t>
            </w:r>
          </w:p>
        </w:tc>
        <w:tc>
          <w:tcPr>
            <w:tcW w:w="2835" w:type="dxa"/>
            <w:tcBorders>
              <w:top w:val="single" w:color="auto" w:sz="4" w:space="0"/>
              <w:left w:val="single" w:color="auto" w:sz="4" w:space="0"/>
              <w:bottom w:val="single" w:color="auto" w:sz="4" w:space="0"/>
              <w:right w:val="single" w:color="auto" w:sz="4" w:space="0"/>
            </w:tcBorders>
            <w:vAlign w:val="center"/>
          </w:tcPr>
          <w:p w14:paraId="6F0B9BC1">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124B284C">
            <w:pPr>
              <w:pStyle w:val="25"/>
              <w:jc w:val="center"/>
              <w:rPr>
                <w:rFonts w:hint="default" w:eastAsiaTheme="minorEastAsia"/>
                <w:sz w:val="20"/>
                <w:lang w:val="en-US" w:eastAsia="zh-CN"/>
              </w:rPr>
            </w:pPr>
            <w:r>
              <w:rPr>
                <w:rFonts w:hint="eastAsia" w:eastAsiaTheme="minorEastAsia"/>
                <w:sz w:val="20"/>
                <w:lang w:eastAsia="zh-CN"/>
              </w:rPr>
              <w:t>2.</w:t>
            </w:r>
            <w:r>
              <w:rPr>
                <w:rFonts w:hint="eastAsia" w:eastAsiaTheme="minorEastAsia"/>
                <w:sz w:val="20"/>
                <w:lang w:val="en-US" w:eastAsia="zh-CN"/>
              </w:rPr>
              <w:t>0</w:t>
            </w:r>
          </w:p>
        </w:tc>
        <w:tc>
          <w:tcPr>
            <w:tcW w:w="900" w:type="dxa"/>
            <w:tcBorders>
              <w:top w:val="single" w:color="auto" w:sz="4" w:space="0"/>
              <w:left w:val="single" w:color="auto" w:sz="4" w:space="0"/>
              <w:bottom w:val="single" w:color="auto" w:sz="4" w:space="0"/>
              <w:right w:val="single" w:color="auto" w:sz="4" w:space="0"/>
            </w:tcBorders>
            <w:vAlign w:val="center"/>
          </w:tcPr>
          <w:p w14:paraId="2D95AD5D">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44E1BBDD">
            <w:pPr>
              <w:pStyle w:val="25"/>
              <w:jc w:val="center"/>
              <w:rPr>
                <w:sz w:val="20"/>
              </w:rPr>
            </w:pPr>
            <w:r>
              <w:rPr>
                <w:sz w:val="20"/>
              </w:rPr>
              <w:t>36</w:t>
            </w:r>
          </w:p>
        </w:tc>
        <w:tc>
          <w:tcPr>
            <w:tcW w:w="900" w:type="dxa"/>
            <w:tcBorders>
              <w:top w:val="single" w:color="auto" w:sz="4" w:space="0"/>
              <w:left w:val="single" w:color="auto" w:sz="4" w:space="0"/>
              <w:bottom w:val="single" w:color="auto" w:sz="4" w:space="0"/>
              <w:right w:val="single" w:color="auto" w:sz="6" w:space="0"/>
            </w:tcBorders>
            <w:vAlign w:val="center"/>
          </w:tcPr>
          <w:p w14:paraId="78A3EEC4">
            <w:pPr>
              <w:pStyle w:val="25"/>
              <w:jc w:val="center"/>
              <w:rPr>
                <w:sz w:val="20"/>
              </w:rPr>
            </w:pPr>
            <w:r>
              <w:rPr>
                <w:sz w:val="20"/>
              </w:rPr>
              <w:t>V</w:t>
            </w:r>
          </w:p>
        </w:tc>
      </w:tr>
      <w:tr w14:paraId="4C172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74" w:type="dxa"/>
            <w:vMerge w:val="restart"/>
            <w:tcBorders>
              <w:top w:val="single" w:color="auto" w:sz="4" w:space="0"/>
              <w:left w:val="single" w:color="auto" w:sz="6" w:space="0"/>
              <w:bottom w:val="single" w:color="auto" w:sz="4" w:space="0"/>
              <w:right w:val="single" w:color="auto" w:sz="4" w:space="0"/>
            </w:tcBorders>
            <w:vAlign w:val="center"/>
          </w:tcPr>
          <w:p w14:paraId="2067C87A">
            <w:pPr>
              <w:pStyle w:val="25"/>
              <w:jc w:val="center"/>
              <w:rPr>
                <w:rFonts w:hint="default" w:eastAsia="宋体"/>
                <w:sz w:val="20"/>
                <w:lang w:val="en-US" w:eastAsia="zh-CN"/>
              </w:rPr>
            </w:pPr>
            <w:r>
              <w:rPr>
                <w:rFonts w:hint="eastAsia" w:eastAsia="宋体"/>
                <w:sz w:val="20"/>
                <w:lang w:val="en-US" w:eastAsia="zh-CN"/>
              </w:rPr>
              <w:t>I</w:t>
            </w:r>
            <w:r>
              <w:rPr>
                <w:rFonts w:hint="eastAsia" w:eastAsia="宋体"/>
                <w:sz w:val="20"/>
                <w:vertAlign w:val="subscript"/>
                <w:lang w:val="en-US" w:eastAsia="zh-CN"/>
              </w:rPr>
              <w:t>CC</w:t>
            </w:r>
          </w:p>
        </w:tc>
        <w:tc>
          <w:tcPr>
            <w:tcW w:w="2544" w:type="dxa"/>
            <w:vMerge w:val="restart"/>
            <w:tcBorders>
              <w:top w:val="single" w:color="auto" w:sz="4" w:space="0"/>
              <w:left w:val="single" w:color="auto" w:sz="4" w:space="0"/>
              <w:bottom w:val="single" w:color="auto" w:sz="4" w:space="0"/>
              <w:right w:val="single" w:color="auto" w:sz="4" w:space="0"/>
            </w:tcBorders>
            <w:vAlign w:val="center"/>
          </w:tcPr>
          <w:p w14:paraId="7479AC4A">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Supply </w:t>
            </w:r>
            <w:r>
              <w:rPr>
                <w:rFonts w:hint="eastAsia" w:eastAsia="Bahnschrift" w:cs="Arial"/>
                <w:color w:val="000000"/>
                <w:kern w:val="0"/>
                <w:sz w:val="20"/>
                <w:szCs w:val="20"/>
                <w:lang w:val="en-US" w:eastAsia="zh-CN" w:bidi="ar"/>
              </w:rPr>
              <w:t>C</w:t>
            </w:r>
            <w:r>
              <w:rPr>
                <w:rFonts w:hint="default" w:ascii="Arial" w:hAnsi="Arial" w:eastAsia="Bahnschrift" w:cs="Arial"/>
                <w:color w:val="000000"/>
                <w:kern w:val="0"/>
                <w:sz w:val="20"/>
                <w:szCs w:val="20"/>
                <w:lang w:val="en-US" w:eastAsia="zh-CN" w:bidi="ar"/>
              </w:rPr>
              <w:t>urrent</w:t>
            </w:r>
          </w:p>
          <w:p w14:paraId="05C375F3">
            <w:pPr>
              <w:pStyle w:val="25"/>
              <w:jc w:val="center"/>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(one comparator)</w:t>
            </w:r>
          </w:p>
        </w:tc>
        <w:tc>
          <w:tcPr>
            <w:tcW w:w="2835" w:type="dxa"/>
            <w:tcBorders>
              <w:top w:val="single" w:color="auto" w:sz="4" w:space="0"/>
              <w:left w:val="single" w:color="auto" w:sz="4" w:space="0"/>
              <w:bottom w:val="single" w:color="auto" w:sz="4" w:space="0"/>
              <w:right w:val="single" w:color="auto" w:sz="4" w:space="0"/>
            </w:tcBorders>
            <w:vAlign w:val="center"/>
          </w:tcPr>
          <w:p w14:paraId="0CDA7352">
            <w:pPr>
              <w:pStyle w:val="25"/>
              <w:jc w:val="center"/>
              <w:rPr>
                <w:sz w:val="20"/>
                <w:lang w:val="en-US" w:eastAsia="zh-CN"/>
              </w:rPr>
            </w:pPr>
            <w:r>
              <w:rPr>
                <w:sz w:val="20"/>
                <w:lang w:val="en-US" w:eastAsia="zh-CN"/>
              </w:rPr>
              <w:t>V</w:t>
            </w:r>
            <w:r>
              <w:rPr>
                <w:rFonts w:hint="default"/>
                <w:sz w:val="20"/>
                <w:vertAlign w:val="subscript"/>
                <w:lang w:val="en-US" w:eastAsia="zh-CN"/>
              </w:rPr>
              <w:t>O</w:t>
            </w:r>
            <w:r>
              <w:rPr>
                <w:rFonts w:hint="default"/>
                <w:sz w:val="20"/>
                <w:lang w:val="en-US" w:eastAsia="zh-CN"/>
              </w:rPr>
              <w:t xml:space="preserve"> = 2.5 V, No load</w:t>
            </w:r>
            <w:r>
              <w:rPr>
                <w:rFonts w:hint="eastAsia"/>
                <w:sz w:val="20"/>
                <w:lang w:val="en-US" w:eastAsia="zh-CN"/>
              </w:rPr>
              <w:t>,</w:t>
            </w:r>
            <w:r>
              <w:rPr>
                <w:rFonts w:hint="default"/>
                <w:sz w:val="20"/>
                <w:lang w:val="en-US" w:eastAsia="zh-CN"/>
              </w:rPr>
              <w:t xml:space="preserve"> </w:t>
            </w:r>
            <w:r>
              <w:rPr>
                <w:rFonts w:hint="eastAsia"/>
                <w:sz w:val="20"/>
                <w:lang w:val="en-US" w:eastAsia="zh-CN"/>
              </w:rPr>
              <w:t>V</w:t>
            </w:r>
            <w:r>
              <w:rPr>
                <w:rFonts w:hint="eastAsia"/>
                <w:sz w:val="20"/>
                <w:vertAlign w:val="subscript"/>
                <w:lang w:val="en-US" w:eastAsia="zh-CN"/>
              </w:rPr>
              <w:t>S</w:t>
            </w:r>
            <w:r>
              <w:rPr>
                <w:rFonts w:hint="default"/>
                <w:sz w:val="20"/>
                <w:lang w:val="en-US" w:eastAsia="zh-CN"/>
              </w:rPr>
              <w:t xml:space="preserve"> = 5 V</w:t>
            </w:r>
          </w:p>
        </w:tc>
        <w:tc>
          <w:tcPr>
            <w:tcW w:w="900" w:type="dxa"/>
            <w:tcBorders>
              <w:top w:val="single" w:color="auto" w:sz="4" w:space="0"/>
              <w:left w:val="single" w:color="auto" w:sz="4" w:space="0"/>
              <w:bottom w:val="single" w:color="auto" w:sz="4" w:space="0"/>
              <w:right w:val="single" w:color="auto" w:sz="4" w:space="0"/>
            </w:tcBorders>
            <w:vAlign w:val="center"/>
          </w:tcPr>
          <w:p w14:paraId="48B4FF43">
            <w:pPr>
              <w:pStyle w:val="25"/>
              <w:jc w:val="center"/>
              <w:rPr>
                <w:sz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5D755362">
            <w:pPr>
              <w:pStyle w:val="25"/>
              <w:jc w:val="center"/>
              <w:rPr>
                <w:rFonts w:hint="default" w:eastAsia="宋体"/>
                <w:sz w:val="20"/>
                <w:lang w:val="en-US" w:eastAsia="zh-CN"/>
              </w:rPr>
            </w:pPr>
            <w:r>
              <w:rPr>
                <w:rFonts w:hint="eastAsia" w:eastAsia="宋体"/>
                <w:sz w:val="20"/>
                <w:lang w:val="en-US" w:eastAsia="zh-CN"/>
              </w:rPr>
              <w:t>0.23</w:t>
            </w:r>
          </w:p>
        </w:tc>
        <w:tc>
          <w:tcPr>
            <w:tcW w:w="900" w:type="dxa"/>
            <w:tcBorders>
              <w:top w:val="single" w:color="auto" w:sz="4" w:space="0"/>
              <w:left w:val="single" w:color="auto" w:sz="4" w:space="0"/>
              <w:bottom w:val="single" w:color="auto" w:sz="4" w:space="0"/>
              <w:right w:val="single" w:color="auto" w:sz="4" w:space="0"/>
            </w:tcBorders>
            <w:vAlign w:val="center"/>
          </w:tcPr>
          <w:p w14:paraId="2D681A95">
            <w:pPr>
              <w:pStyle w:val="25"/>
              <w:jc w:val="center"/>
              <w:rPr>
                <w:rFonts w:hint="default" w:eastAsia="宋体"/>
                <w:sz w:val="20"/>
                <w:lang w:val="en-US" w:eastAsia="zh-CN"/>
              </w:rPr>
            </w:pPr>
            <w:r>
              <w:rPr>
                <w:rFonts w:hint="eastAsia" w:eastAsia="宋体"/>
                <w:sz w:val="20"/>
                <w:lang w:val="en-US" w:eastAsia="zh-CN"/>
              </w:rPr>
              <w:t>0.5</w:t>
            </w:r>
          </w:p>
        </w:tc>
        <w:tc>
          <w:tcPr>
            <w:tcW w:w="900" w:type="dxa"/>
            <w:tcBorders>
              <w:top w:val="single" w:color="auto" w:sz="4" w:space="0"/>
              <w:left w:val="single" w:color="auto" w:sz="4" w:space="0"/>
              <w:bottom w:val="single" w:color="auto" w:sz="4" w:space="0"/>
              <w:right w:val="single" w:color="auto" w:sz="6" w:space="0"/>
            </w:tcBorders>
            <w:vAlign w:val="center"/>
          </w:tcPr>
          <w:p w14:paraId="65830FDA">
            <w:pPr>
              <w:pStyle w:val="25"/>
              <w:jc w:val="center"/>
              <w:rPr>
                <w:sz w:val="20"/>
              </w:rPr>
            </w:pPr>
            <w:r>
              <w:rPr>
                <w:rFonts w:hint="eastAsia" w:eastAsia="宋体"/>
                <w:sz w:val="20"/>
                <w:lang w:val="en-US" w:eastAsia="zh-CN"/>
              </w:rPr>
              <w:t>m</w:t>
            </w:r>
            <w:r>
              <w:rPr>
                <w:sz w:val="20"/>
              </w:rPr>
              <w:t>A</w:t>
            </w:r>
          </w:p>
        </w:tc>
      </w:tr>
      <w:tr w14:paraId="32B1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74" w:type="dxa"/>
            <w:vMerge w:val="continue"/>
            <w:tcBorders>
              <w:top w:val="single" w:color="auto" w:sz="4" w:space="0"/>
              <w:left w:val="single" w:color="auto" w:sz="6" w:space="0"/>
              <w:bottom w:val="single" w:color="auto" w:sz="6" w:space="0"/>
              <w:right w:val="single" w:color="auto" w:sz="4" w:space="0"/>
            </w:tcBorders>
            <w:vAlign w:val="center"/>
          </w:tcPr>
          <w:p w14:paraId="4E388FF9">
            <w:pPr>
              <w:jc w:val="center"/>
              <w:rPr>
                <w:rFonts w:ascii="Arial" w:hAnsi="Arial" w:cs="Arial"/>
                <w:sz w:val="20"/>
              </w:rPr>
            </w:pPr>
          </w:p>
        </w:tc>
        <w:tc>
          <w:tcPr>
            <w:tcW w:w="2544" w:type="dxa"/>
            <w:vMerge w:val="continue"/>
            <w:tcBorders>
              <w:top w:val="single" w:color="auto" w:sz="4" w:space="0"/>
              <w:left w:val="single" w:color="auto" w:sz="4" w:space="0"/>
              <w:bottom w:val="single" w:color="auto" w:sz="6" w:space="0"/>
              <w:right w:val="single" w:color="auto" w:sz="4" w:space="0"/>
            </w:tcBorders>
            <w:vAlign w:val="center"/>
          </w:tcPr>
          <w:p w14:paraId="69B57702">
            <w:pPr>
              <w:pStyle w:val="25"/>
              <w:jc w:val="center"/>
              <w:rPr>
                <w:sz w:val="20"/>
              </w:rPr>
            </w:pPr>
          </w:p>
        </w:tc>
        <w:tc>
          <w:tcPr>
            <w:tcW w:w="2835" w:type="dxa"/>
            <w:tcBorders>
              <w:top w:val="single" w:color="auto" w:sz="4" w:space="0"/>
              <w:left w:val="single" w:color="auto" w:sz="4" w:space="0"/>
              <w:bottom w:val="single" w:color="auto" w:sz="6" w:space="0"/>
              <w:right w:val="single" w:color="auto" w:sz="4" w:space="0"/>
            </w:tcBorders>
            <w:vAlign w:val="center"/>
          </w:tcPr>
          <w:p w14:paraId="0FAFB9A1">
            <w:pPr>
              <w:pStyle w:val="25"/>
              <w:jc w:val="center"/>
              <w:rPr>
                <w:sz w:val="20"/>
                <w:lang w:val="en-US" w:eastAsia="zh-CN"/>
              </w:rPr>
            </w:pPr>
            <w:r>
              <w:rPr>
                <w:sz w:val="20"/>
                <w:lang w:val="en-US" w:eastAsia="zh-CN"/>
              </w:rPr>
              <w:t>V</w:t>
            </w:r>
            <w:r>
              <w:rPr>
                <w:rFonts w:hint="default"/>
                <w:sz w:val="20"/>
                <w:vertAlign w:val="subscript"/>
                <w:lang w:val="en-US" w:eastAsia="zh-CN"/>
              </w:rPr>
              <w:t>O</w:t>
            </w:r>
            <w:r>
              <w:rPr>
                <w:rFonts w:hint="default"/>
                <w:sz w:val="20"/>
                <w:lang w:val="en-US" w:eastAsia="zh-CN"/>
              </w:rPr>
              <w:t xml:space="preserve"> = 2.5 V, No load, </w:t>
            </w:r>
            <w:r>
              <w:rPr>
                <w:rFonts w:hint="eastAsia"/>
                <w:sz w:val="20"/>
                <w:lang w:val="en-US" w:eastAsia="zh-CN"/>
              </w:rPr>
              <w:t>V</w:t>
            </w:r>
            <w:r>
              <w:rPr>
                <w:rFonts w:hint="eastAsia"/>
                <w:sz w:val="20"/>
                <w:vertAlign w:val="subscript"/>
                <w:lang w:val="en-US" w:eastAsia="zh-CN"/>
              </w:rPr>
              <w:t>S</w:t>
            </w:r>
            <w:r>
              <w:rPr>
                <w:rFonts w:hint="default"/>
                <w:sz w:val="20"/>
                <w:lang w:val="en-US" w:eastAsia="zh-CN"/>
              </w:rPr>
              <w:t xml:space="preserve"> = MAX</w:t>
            </w:r>
          </w:p>
        </w:tc>
        <w:tc>
          <w:tcPr>
            <w:tcW w:w="900" w:type="dxa"/>
            <w:tcBorders>
              <w:top w:val="single" w:color="auto" w:sz="4" w:space="0"/>
              <w:left w:val="single" w:color="auto" w:sz="4" w:space="0"/>
              <w:bottom w:val="single" w:color="auto" w:sz="6" w:space="0"/>
              <w:right w:val="single" w:color="auto" w:sz="4" w:space="0"/>
            </w:tcBorders>
            <w:vAlign w:val="center"/>
          </w:tcPr>
          <w:p w14:paraId="77FBD372">
            <w:pPr>
              <w:pStyle w:val="25"/>
              <w:jc w:val="center"/>
              <w:rPr>
                <w:sz w:val="20"/>
              </w:rPr>
            </w:pPr>
          </w:p>
        </w:tc>
        <w:tc>
          <w:tcPr>
            <w:tcW w:w="900" w:type="dxa"/>
            <w:tcBorders>
              <w:top w:val="single" w:color="auto" w:sz="4" w:space="0"/>
              <w:left w:val="single" w:color="auto" w:sz="4" w:space="0"/>
              <w:bottom w:val="single" w:color="auto" w:sz="6" w:space="0"/>
              <w:right w:val="single" w:color="auto" w:sz="4" w:space="0"/>
            </w:tcBorders>
            <w:vAlign w:val="center"/>
          </w:tcPr>
          <w:p w14:paraId="79154CBD">
            <w:pPr>
              <w:pStyle w:val="25"/>
              <w:jc w:val="center"/>
              <w:rPr>
                <w:rFonts w:hint="default"/>
                <w:sz w:val="20"/>
                <w:lang w:val="en-US" w:eastAsia="zh-CN"/>
              </w:rPr>
            </w:pPr>
            <w:r>
              <w:rPr>
                <w:rFonts w:hint="eastAsia"/>
                <w:sz w:val="20"/>
                <w:lang w:val="en-US" w:eastAsia="zh-CN"/>
              </w:rPr>
              <w:t>0.28</w:t>
            </w:r>
          </w:p>
        </w:tc>
        <w:tc>
          <w:tcPr>
            <w:tcW w:w="900" w:type="dxa"/>
            <w:tcBorders>
              <w:top w:val="single" w:color="auto" w:sz="4" w:space="0"/>
              <w:left w:val="single" w:color="auto" w:sz="4" w:space="0"/>
              <w:bottom w:val="single" w:color="auto" w:sz="6" w:space="0"/>
              <w:right w:val="single" w:color="auto" w:sz="4" w:space="0"/>
            </w:tcBorders>
            <w:vAlign w:val="center"/>
          </w:tcPr>
          <w:p w14:paraId="4AB65CCC">
            <w:pPr>
              <w:pStyle w:val="25"/>
              <w:jc w:val="center"/>
              <w:rPr>
                <w:rFonts w:hint="default" w:eastAsia="宋体"/>
                <w:sz w:val="20"/>
                <w:lang w:val="en-US" w:eastAsia="zh-CN"/>
              </w:rPr>
            </w:pPr>
            <w:r>
              <w:rPr>
                <w:rFonts w:hint="eastAsia" w:eastAsia="宋体"/>
                <w:sz w:val="20"/>
                <w:lang w:val="en-US" w:eastAsia="zh-CN"/>
              </w:rPr>
              <w:t>0.63</w:t>
            </w:r>
          </w:p>
        </w:tc>
        <w:tc>
          <w:tcPr>
            <w:tcW w:w="900" w:type="dxa"/>
            <w:tcBorders>
              <w:top w:val="single" w:color="auto" w:sz="4" w:space="0"/>
              <w:left w:val="single" w:color="auto" w:sz="4" w:space="0"/>
              <w:bottom w:val="single" w:color="auto" w:sz="6" w:space="0"/>
              <w:right w:val="single" w:color="auto" w:sz="6" w:space="0"/>
            </w:tcBorders>
            <w:vAlign w:val="center"/>
          </w:tcPr>
          <w:p w14:paraId="5CB42AEC">
            <w:pPr>
              <w:pStyle w:val="25"/>
              <w:jc w:val="center"/>
              <w:rPr>
                <w:sz w:val="20"/>
              </w:rPr>
            </w:pPr>
            <w:r>
              <w:rPr>
                <w:rFonts w:hint="eastAsia" w:eastAsia="宋体"/>
                <w:sz w:val="20"/>
                <w:lang w:val="en-US" w:eastAsia="zh-CN"/>
              </w:rPr>
              <w:t>m</w:t>
            </w:r>
            <w:r>
              <w:rPr>
                <w:sz w:val="20"/>
              </w:rPr>
              <w:t>A</w:t>
            </w:r>
          </w:p>
        </w:tc>
      </w:tr>
      <w:tr w14:paraId="3076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9853" w:type="dxa"/>
            <w:gridSpan w:val="7"/>
            <w:tcBorders>
              <w:top w:val="single" w:color="auto" w:sz="4" w:space="0"/>
              <w:left w:val="single" w:color="auto" w:sz="6" w:space="0"/>
              <w:bottom w:val="single" w:color="auto" w:sz="4" w:space="0"/>
              <w:right w:val="single" w:color="auto" w:sz="6" w:space="0"/>
            </w:tcBorders>
            <w:tcMar>
              <w:top w:w="0" w:type="dxa"/>
              <w:left w:w="113" w:type="dxa"/>
              <w:bottom w:w="0" w:type="dxa"/>
              <w:right w:w="0" w:type="dxa"/>
            </w:tcMar>
            <w:vAlign w:val="center"/>
          </w:tcPr>
          <w:p w14:paraId="51EDF252">
            <w:pPr>
              <w:pStyle w:val="25"/>
              <w:rPr>
                <w:b/>
                <w:sz w:val="20"/>
              </w:rPr>
            </w:pPr>
            <w:r>
              <w:rPr>
                <w:rFonts w:hint="eastAsia"/>
                <w:b/>
                <w:sz w:val="20"/>
              </w:rPr>
              <w:t>SWITCHING CHARACTERISTICS</w:t>
            </w:r>
          </w:p>
        </w:tc>
      </w:tr>
      <w:tr w14:paraId="795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874" w:type="dxa"/>
            <w:vMerge w:val="restart"/>
            <w:tcBorders>
              <w:top w:val="single" w:color="auto" w:sz="4" w:space="0"/>
              <w:left w:val="single" w:color="auto" w:sz="6" w:space="0"/>
            </w:tcBorders>
            <w:vAlign w:val="center"/>
          </w:tcPr>
          <w:p w14:paraId="3A467E8F">
            <w:pPr>
              <w:pStyle w:val="25"/>
              <w:jc w:val="center"/>
              <w:rPr>
                <w:rFonts w:hint="default" w:eastAsia="宋体"/>
                <w:sz w:val="20"/>
                <w:lang w:val="en-US" w:eastAsia="zh-CN"/>
              </w:rPr>
            </w:pPr>
            <w:r>
              <w:rPr>
                <w:rFonts w:hint="eastAsia" w:eastAsia="宋体"/>
                <w:sz w:val="20"/>
                <w:lang w:val="en-US" w:eastAsia="zh-CN"/>
              </w:rPr>
              <w:t>t</w:t>
            </w:r>
            <w:r>
              <w:rPr>
                <w:rFonts w:hint="eastAsia" w:eastAsia="宋体"/>
                <w:sz w:val="20"/>
                <w:vertAlign w:val="subscript"/>
                <w:lang w:val="en-US" w:eastAsia="zh-CN"/>
              </w:rPr>
              <w:t>PD</w:t>
            </w:r>
          </w:p>
        </w:tc>
        <w:tc>
          <w:tcPr>
            <w:tcW w:w="2544" w:type="dxa"/>
            <w:vMerge w:val="restart"/>
            <w:tcBorders>
              <w:top w:val="single" w:color="auto" w:sz="4" w:space="0"/>
            </w:tcBorders>
            <w:vAlign w:val="center"/>
          </w:tcPr>
          <w:p w14:paraId="7777B6AA">
            <w:pPr>
              <w:pStyle w:val="25"/>
              <w:jc w:val="center"/>
              <w:rPr>
                <w:sz w:val="20"/>
              </w:rPr>
            </w:pPr>
            <w:r>
              <w:rPr>
                <w:rFonts w:hint="default" w:ascii="Arial" w:hAnsi="Arial" w:eastAsia="Bahnschrift" w:cs="Arial"/>
                <w:color w:val="000000"/>
                <w:kern w:val="0"/>
                <w:sz w:val="20"/>
                <w:szCs w:val="20"/>
                <w:lang w:val="en-US" w:eastAsia="zh-CN" w:bidi="ar"/>
              </w:rPr>
              <w:t xml:space="preserve">Propagation </w:t>
            </w:r>
            <w:r>
              <w:rPr>
                <w:rFonts w:hint="eastAsia" w:eastAsia="Bahnschrift" w:cs="Arial"/>
                <w:color w:val="000000"/>
                <w:kern w:val="0"/>
                <w:sz w:val="20"/>
                <w:szCs w:val="20"/>
                <w:lang w:val="en-US" w:eastAsia="zh-CN" w:bidi="ar"/>
              </w:rPr>
              <w:t>D</w:t>
            </w:r>
            <w:r>
              <w:rPr>
                <w:rFonts w:hint="default" w:ascii="Arial" w:hAnsi="Arial" w:eastAsia="Bahnschrift" w:cs="Arial"/>
                <w:color w:val="000000"/>
                <w:kern w:val="0"/>
                <w:sz w:val="20"/>
                <w:szCs w:val="20"/>
                <w:lang w:val="en-US" w:eastAsia="zh-CN" w:bidi="ar"/>
              </w:rPr>
              <w:t xml:space="preserve">elay </w:t>
            </w:r>
            <w:r>
              <w:rPr>
                <w:rFonts w:hint="eastAsia" w:eastAsia="Bahnschrift" w:cs="Arial"/>
                <w:color w:val="000000"/>
                <w:kern w:val="0"/>
                <w:sz w:val="20"/>
                <w:szCs w:val="20"/>
                <w:lang w:val="en-US" w:eastAsia="zh-CN" w:bidi="ar"/>
              </w:rPr>
              <w:t>T</w:t>
            </w:r>
            <w:r>
              <w:rPr>
                <w:rFonts w:hint="default" w:ascii="Arial" w:hAnsi="Arial" w:eastAsia="Bahnschrift" w:cs="Arial"/>
                <w:color w:val="000000"/>
                <w:kern w:val="0"/>
                <w:sz w:val="20"/>
                <w:szCs w:val="20"/>
                <w:lang w:val="en-US" w:eastAsia="zh-CN" w:bidi="ar"/>
              </w:rPr>
              <w:t>ime</w:t>
            </w:r>
          </w:p>
        </w:tc>
        <w:tc>
          <w:tcPr>
            <w:tcW w:w="2835" w:type="dxa"/>
            <w:tcBorders>
              <w:top w:val="single" w:color="auto" w:sz="4" w:space="0"/>
              <w:bottom w:val="single" w:color="auto" w:sz="4" w:space="0"/>
            </w:tcBorders>
            <w:vAlign w:val="center"/>
          </w:tcPr>
          <w:p w14:paraId="5C1D4954">
            <w:pPr>
              <w:pStyle w:val="25"/>
              <w:jc w:val="center"/>
              <w:rPr>
                <w:sz w:val="20"/>
              </w:rPr>
            </w:pPr>
            <w:r>
              <w:rPr>
                <w:sz w:val="20"/>
                <w:lang w:val="en-US" w:eastAsia="zh-CN"/>
              </w:rPr>
              <w:t>V</w:t>
            </w:r>
            <w:r>
              <w:rPr>
                <w:rFonts w:hint="default"/>
                <w:sz w:val="20"/>
                <w:vertAlign w:val="subscript"/>
                <w:lang w:val="en-US" w:eastAsia="zh-CN"/>
              </w:rPr>
              <w:t>RL</w:t>
            </w:r>
            <w:r>
              <w:rPr>
                <w:rFonts w:hint="default"/>
                <w:sz w:val="20"/>
                <w:lang w:val="en-US" w:eastAsia="zh-CN"/>
              </w:rPr>
              <w:t>= 5V, R</w:t>
            </w:r>
            <w:r>
              <w:rPr>
                <w:rFonts w:hint="default"/>
                <w:sz w:val="20"/>
                <w:vertAlign w:val="subscript"/>
                <w:lang w:val="en-US" w:eastAsia="zh-CN"/>
              </w:rPr>
              <w:t>L</w:t>
            </w:r>
            <w:r>
              <w:rPr>
                <w:rFonts w:hint="default"/>
                <w:sz w:val="20"/>
                <w:lang w:val="en-US" w:eastAsia="zh-CN"/>
              </w:rPr>
              <w:t>=5.1kΩ</w:t>
            </w:r>
          </w:p>
        </w:tc>
        <w:tc>
          <w:tcPr>
            <w:tcW w:w="900" w:type="dxa"/>
            <w:tcBorders>
              <w:top w:val="single" w:color="auto" w:sz="4" w:space="0"/>
              <w:bottom w:val="single" w:color="auto" w:sz="4" w:space="0"/>
            </w:tcBorders>
            <w:vAlign w:val="center"/>
          </w:tcPr>
          <w:p w14:paraId="6A9304CA">
            <w:pPr>
              <w:pStyle w:val="25"/>
              <w:jc w:val="center"/>
              <w:rPr>
                <w:sz w:val="20"/>
              </w:rPr>
            </w:pPr>
          </w:p>
        </w:tc>
        <w:tc>
          <w:tcPr>
            <w:tcW w:w="900" w:type="dxa"/>
            <w:tcBorders>
              <w:top w:val="single" w:color="auto" w:sz="4" w:space="0"/>
              <w:bottom w:val="single" w:color="auto" w:sz="4" w:space="0"/>
            </w:tcBorders>
            <w:vAlign w:val="center"/>
          </w:tcPr>
          <w:p w14:paraId="252B9B17">
            <w:pPr>
              <w:pStyle w:val="25"/>
              <w:jc w:val="center"/>
              <w:rPr>
                <w:rFonts w:hint="default" w:eastAsia="宋体"/>
                <w:sz w:val="20"/>
                <w:lang w:val="en-US" w:eastAsia="zh-CN"/>
              </w:rPr>
            </w:pPr>
            <w:r>
              <w:rPr>
                <w:rFonts w:hint="eastAsia" w:eastAsia="宋体"/>
                <w:sz w:val="20"/>
                <w:lang w:val="en-US" w:eastAsia="zh-CN"/>
              </w:rPr>
              <w:t>1.4</w:t>
            </w:r>
          </w:p>
        </w:tc>
        <w:tc>
          <w:tcPr>
            <w:tcW w:w="900" w:type="dxa"/>
            <w:tcBorders>
              <w:top w:val="single" w:color="auto" w:sz="4" w:space="0"/>
              <w:bottom w:val="single" w:color="auto" w:sz="4" w:space="0"/>
            </w:tcBorders>
            <w:vAlign w:val="center"/>
          </w:tcPr>
          <w:p w14:paraId="14E995CD">
            <w:pPr>
              <w:pStyle w:val="25"/>
              <w:jc w:val="center"/>
              <w:rPr>
                <w:sz w:val="20"/>
              </w:rPr>
            </w:pPr>
          </w:p>
        </w:tc>
        <w:tc>
          <w:tcPr>
            <w:tcW w:w="900" w:type="dxa"/>
            <w:tcBorders>
              <w:top w:val="single" w:color="auto" w:sz="4" w:space="0"/>
              <w:bottom w:val="single" w:color="auto" w:sz="4" w:space="0"/>
              <w:right w:val="single" w:color="auto" w:sz="6" w:space="0"/>
            </w:tcBorders>
            <w:vAlign w:val="center"/>
          </w:tcPr>
          <w:p w14:paraId="6024A825">
            <w:pPr>
              <w:pStyle w:val="25"/>
              <w:jc w:val="center"/>
              <w:rPr>
                <w:rFonts w:hint="eastAsia" w:eastAsia="宋体"/>
                <w:sz w:val="20"/>
                <w:lang w:eastAsia="zh-CN"/>
              </w:rPr>
            </w:pPr>
            <w:r>
              <w:rPr>
                <w:sz w:val="20"/>
              </w:rPr>
              <w:t>µs</w:t>
            </w:r>
          </w:p>
        </w:tc>
      </w:tr>
      <w:tr w14:paraId="008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874" w:type="dxa"/>
            <w:vMerge w:val="continue"/>
            <w:tcBorders>
              <w:left w:val="single" w:color="auto" w:sz="6" w:space="0"/>
              <w:bottom w:val="single" w:color="auto" w:sz="4" w:space="0"/>
            </w:tcBorders>
            <w:vAlign w:val="center"/>
          </w:tcPr>
          <w:p w14:paraId="14BBC4FB">
            <w:pPr>
              <w:pStyle w:val="25"/>
              <w:jc w:val="center"/>
              <w:rPr>
                <w:sz w:val="20"/>
              </w:rPr>
            </w:pPr>
          </w:p>
        </w:tc>
        <w:tc>
          <w:tcPr>
            <w:tcW w:w="2544" w:type="dxa"/>
            <w:vMerge w:val="continue"/>
            <w:tcBorders>
              <w:bottom w:val="single" w:color="auto" w:sz="4" w:space="0"/>
            </w:tcBorders>
            <w:vAlign w:val="center"/>
          </w:tcPr>
          <w:p w14:paraId="02808DF4">
            <w:pPr>
              <w:pStyle w:val="25"/>
              <w:jc w:val="center"/>
              <w:rPr>
                <w:sz w:val="20"/>
              </w:rPr>
            </w:pPr>
          </w:p>
        </w:tc>
        <w:tc>
          <w:tcPr>
            <w:tcW w:w="2835" w:type="dxa"/>
            <w:tcBorders>
              <w:top w:val="single" w:color="auto" w:sz="4" w:space="0"/>
              <w:bottom w:val="single" w:color="auto" w:sz="4" w:space="0"/>
            </w:tcBorders>
            <w:vAlign w:val="center"/>
          </w:tcPr>
          <w:p w14:paraId="39DEAB65">
            <w:pPr>
              <w:pStyle w:val="25"/>
              <w:jc w:val="center"/>
              <w:rPr>
                <w:rFonts w:hint="default"/>
                <w:sz w:val="20"/>
                <w:lang w:val="en-US" w:eastAsia="zh-CN"/>
              </w:rPr>
            </w:pPr>
            <w:r>
              <w:rPr>
                <w:rFonts w:hint="default" w:ascii="Arial" w:hAnsi="Arial" w:eastAsia="Bahnschrift" w:cs="Arial"/>
                <w:color w:val="000000"/>
                <w:kern w:val="0"/>
                <w:sz w:val="20"/>
                <w:szCs w:val="20"/>
                <w:lang w:val="en-US" w:eastAsia="zh-CN" w:bidi="ar"/>
              </w:rPr>
              <w:t>V</w:t>
            </w:r>
            <w:r>
              <w:rPr>
                <w:rFonts w:hint="default"/>
                <w:sz w:val="20"/>
                <w:vertAlign w:val="subscript"/>
                <w:lang w:val="en-US" w:eastAsia="zh-CN"/>
              </w:rPr>
              <w:t>IN</w:t>
            </w:r>
            <w:r>
              <w:rPr>
                <w:rFonts w:hint="eastAsia"/>
                <w:sz w:val="20"/>
                <w:vertAlign w:val="subscript"/>
                <w:lang w:val="en-US" w:eastAsia="zh-CN"/>
              </w:rPr>
              <w:t xml:space="preserve"> </w:t>
            </w:r>
            <w:r>
              <w:rPr>
                <w:rFonts w:hint="default"/>
                <w:sz w:val="20"/>
                <w:lang w:val="en-US" w:eastAsia="zh-CN"/>
              </w:rPr>
              <w:t>=</w:t>
            </w:r>
            <w:r>
              <w:rPr>
                <w:rFonts w:hint="eastAsia"/>
                <w:sz w:val="20"/>
                <w:lang w:val="en-US" w:eastAsia="zh-CN"/>
              </w:rPr>
              <w:t xml:space="preserve"> </w:t>
            </w:r>
            <w:r>
              <w:rPr>
                <w:rFonts w:hint="default"/>
                <w:sz w:val="20"/>
                <w:lang w:val="en-US" w:eastAsia="zh-CN"/>
              </w:rPr>
              <w:t>TTL Logic Swing,</w:t>
            </w:r>
          </w:p>
          <w:p w14:paraId="18D28908">
            <w:pPr>
              <w:pStyle w:val="25"/>
              <w:jc w:val="center"/>
              <w:rPr>
                <w:sz w:val="20"/>
              </w:rPr>
            </w:pPr>
            <w:r>
              <w:rPr>
                <w:rFonts w:hint="default"/>
                <w:sz w:val="20"/>
                <w:lang w:val="en-US" w:eastAsia="zh-CN"/>
              </w:rPr>
              <w:t xml:space="preserve"> V</w:t>
            </w:r>
            <w:r>
              <w:rPr>
                <w:rFonts w:hint="default"/>
                <w:sz w:val="20"/>
                <w:vertAlign w:val="subscript"/>
                <w:lang w:val="en-US" w:eastAsia="zh-CN"/>
              </w:rPr>
              <w:t>REF</w:t>
            </w:r>
            <w:r>
              <w:rPr>
                <w:rFonts w:hint="default"/>
                <w:sz w:val="20"/>
                <w:lang w:val="en-US" w:eastAsia="zh-CN"/>
              </w:rPr>
              <w:t>=1.4 V</w:t>
            </w:r>
          </w:p>
        </w:tc>
        <w:tc>
          <w:tcPr>
            <w:tcW w:w="900" w:type="dxa"/>
            <w:tcBorders>
              <w:top w:val="single" w:color="auto" w:sz="4" w:space="0"/>
              <w:bottom w:val="single" w:color="auto" w:sz="4" w:space="0"/>
            </w:tcBorders>
            <w:vAlign w:val="center"/>
          </w:tcPr>
          <w:p w14:paraId="5FDFC502">
            <w:pPr>
              <w:pStyle w:val="25"/>
              <w:jc w:val="center"/>
              <w:rPr>
                <w:sz w:val="20"/>
              </w:rPr>
            </w:pPr>
          </w:p>
        </w:tc>
        <w:tc>
          <w:tcPr>
            <w:tcW w:w="900" w:type="dxa"/>
            <w:tcBorders>
              <w:top w:val="single" w:color="auto" w:sz="4" w:space="0"/>
              <w:bottom w:val="single" w:color="auto" w:sz="4" w:space="0"/>
            </w:tcBorders>
            <w:vAlign w:val="center"/>
          </w:tcPr>
          <w:p w14:paraId="2695CB0C">
            <w:pPr>
              <w:pStyle w:val="25"/>
              <w:jc w:val="center"/>
              <w:rPr>
                <w:rFonts w:hint="default" w:eastAsia="宋体"/>
                <w:sz w:val="20"/>
                <w:lang w:val="en-US" w:eastAsia="zh-CN"/>
              </w:rPr>
            </w:pPr>
            <w:r>
              <w:rPr>
                <w:rFonts w:hint="eastAsia" w:eastAsia="宋体"/>
                <w:sz w:val="20"/>
                <w:lang w:val="en-US" w:eastAsia="zh-CN"/>
              </w:rPr>
              <w:t>330</w:t>
            </w:r>
          </w:p>
        </w:tc>
        <w:tc>
          <w:tcPr>
            <w:tcW w:w="900" w:type="dxa"/>
            <w:tcBorders>
              <w:top w:val="single" w:color="auto" w:sz="4" w:space="0"/>
              <w:bottom w:val="single" w:color="auto" w:sz="4" w:space="0"/>
            </w:tcBorders>
            <w:vAlign w:val="center"/>
          </w:tcPr>
          <w:p w14:paraId="5B9B65B9">
            <w:pPr>
              <w:pStyle w:val="25"/>
              <w:jc w:val="center"/>
              <w:rPr>
                <w:sz w:val="20"/>
              </w:rPr>
            </w:pPr>
          </w:p>
        </w:tc>
        <w:tc>
          <w:tcPr>
            <w:tcW w:w="900" w:type="dxa"/>
            <w:tcBorders>
              <w:top w:val="single" w:color="auto" w:sz="4" w:space="0"/>
              <w:bottom w:val="single" w:color="auto" w:sz="4" w:space="0"/>
              <w:right w:val="single" w:color="auto" w:sz="6" w:space="0"/>
            </w:tcBorders>
            <w:vAlign w:val="center"/>
          </w:tcPr>
          <w:p w14:paraId="739A464B">
            <w:pPr>
              <w:pStyle w:val="25"/>
              <w:jc w:val="center"/>
              <w:rPr>
                <w:sz w:val="20"/>
              </w:rPr>
            </w:pPr>
            <w:r>
              <w:rPr>
                <w:rFonts w:hint="eastAsia" w:eastAsia="宋体"/>
                <w:sz w:val="20"/>
                <w:lang w:val="en-US" w:eastAsia="zh-CN"/>
              </w:rPr>
              <w:t>n</w:t>
            </w:r>
            <w:r>
              <w:rPr>
                <w:sz w:val="20"/>
              </w:rPr>
              <w:t>s</w:t>
            </w:r>
          </w:p>
        </w:tc>
      </w:tr>
    </w:tbl>
    <w:p w14:paraId="04E5AB36">
      <w:pPr>
        <w:keepNext w:val="0"/>
        <w:keepLines w:val="0"/>
        <w:widowControl/>
        <w:suppressLineNumbers w:val="0"/>
        <w:jc w:val="left"/>
        <w:rPr>
          <w:rFonts w:hint="default" w:ascii="Arial" w:hAnsi="Arial" w:eastAsia="Bahnschrift" w:cs="Arial"/>
          <w:color w:val="000000"/>
          <w:kern w:val="0"/>
          <w:sz w:val="20"/>
          <w:szCs w:val="20"/>
          <w:lang w:val="en-US" w:eastAsia="zh-CN" w:bidi="ar"/>
        </w:rPr>
      </w:pPr>
      <w:bookmarkStart w:id="4" w:name="_bookmark21"/>
      <w:bookmarkEnd w:id="4"/>
      <w:r>
        <w:rPr>
          <w:rFonts w:hint="eastAsia" w:ascii="Arial" w:hAnsi="Arial" w:cs="Arial"/>
          <w:b/>
          <w:bCs/>
          <w:i/>
          <w:iCs/>
          <w:color w:val="000000"/>
          <w:kern w:val="0"/>
          <w:sz w:val="20"/>
          <w:lang w:bidi="ar"/>
        </w:rPr>
        <w:t>Note3</w:t>
      </w:r>
      <w:r>
        <w:rPr>
          <w:rFonts w:hint="eastAsia" w:ascii="Arial" w:hAnsi="Arial" w:cs="Arial"/>
          <w:color w:val="000000"/>
          <w:kern w:val="0"/>
          <w:sz w:val="20"/>
          <w:lang w:bidi="ar"/>
        </w:rPr>
        <w:t xml:space="preserve">: </w:t>
      </w:r>
      <w:r>
        <w:rPr>
          <w:rFonts w:hint="default" w:ascii="Arial" w:hAnsi="Arial" w:eastAsia="Bahnschrift" w:cs="Arial"/>
          <w:color w:val="000000"/>
          <w:kern w:val="0"/>
          <w:sz w:val="20"/>
          <w:szCs w:val="20"/>
          <w:lang w:val="en-US" w:eastAsia="zh-CN" w:bidi="ar"/>
        </w:rPr>
        <w:t>The direction of the input current is out of the IC due to the PNP input stage. This current is essentially constant, independent of the state of the output so no loading change exists on the reference or input lines.</w:t>
      </w:r>
    </w:p>
    <w:p w14:paraId="587CA025">
      <w:pPr>
        <w:keepNext w:val="0"/>
        <w:keepLines w:val="0"/>
        <w:widowControl/>
        <w:suppressLineNumbers w:val="0"/>
        <w:jc w:val="left"/>
        <w:rPr>
          <w:rFonts w:hint="default" w:ascii="Arial" w:hAnsi="Arial" w:eastAsia="Bahnschrift" w:cs="Arial"/>
          <w:color w:val="000000"/>
          <w:kern w:val="0"/>
          <w:sz w:val="20"/>
          <w:szCs w:val="20"/>
          <w:lang w:val="en-US" w:eastAsia="zh-CN" w:bidi="ar"/>
        </w:rPr>
      </w:pPr>
      <w:r>
        <w:rPr>
          <w:rFonts w:hint="eastAsia" w:ascii="Arial" w:hAnsi="Arial" w:cs="Arial"/>
          <w:b/>
          <w:bCs/>
          <w:i/>
          <w:iCs/>
          <w:color w:val="000000"/>
          <w:kern w:val="0"/>
          <w:sz w:val="20"/>
          <w:lang w:bidi="ar"/>
        </w:rPr>
        <w:t>Note4</w:t>
      </w:r>
      <w:r>
        <w:rPr>
          <w:rFonts w:hint="eastAsia" w:ascii="Arial" w:hAnsi="Arial" w:cs="Arial"/>
          <w:color w:val="000000"/>
          <w:kern w:val="0"/>
          <w:sz w:val="20"/>
          <w:lang w:bidi="ar"/>
        </w:rPr>
        <w:t xml:space="preserve">: </w:t>
      </w:r>
      <w:r>
        <w:rPr>
          <w:rFonts w:hint="default" w:ascii="Arial" w:hAnsi="Arial" w:eastAsia="Bahnschrift" w:cs="Arial"/>
          <w:color w:val="000000"/>
          <w:kern w:val="0"/>
          <w:sz w:val="20"/>
          <w:szCs w:val="20"/>
          <w:lang w:val="en-US" w:eastAsia="zh-CN" w:bidi="ar"/>
        </w:rPr>
        <w:t xml:space="preserve">The input common-mode voltage or either input signal voltage should not be allowed to go negative by more than 0.3V. The upper end of the common-mode voltage range is </w:t>
      </w:r>
      <w:r>
        <w:rPr>
          <w:rFonts w:hint="eastAsia" w:ascii="Arial" w:hAnsi="Arial" w:eastAsia="Bahnschrift" w:cs="Arial"/>
          <w:color w:val="000000"/>
          <w:kern w:val="0"/>
          <w:sz w:val="20"/>
          <w:szCs w:val="20"/>
          <w:lang w:val="en-US" w:eastAsia="zh-CN" w:bidi="ar"/>
        </w:rPr>
        <w:t>V</w:t>
      </w:r>
      <w:r>
        <w:rPr>
          <w:rFonts w:hint="eastAsia" w:ascii="Arial" w:hAnsi="Arial" w:eastAsia="Bahnschrift" w:cs="Arial"/>
          <w:color w:val="000000"/>
          <w:kern w:val="0"/>
          <w:sz w:val="20"/>
          <w:szCs w:val="20"/>
          <w:vertAlign w:val="subscript"/>
          <w:lang w:val="en-US" w:eastAsia="zh-CN" w:bidi="ar"/>
        </w:rPr>
        <w:t>S</w:t>
      </w:r>
      <w:r>
        <w:rPr>
          <w:rFonts w:hint="default" w:ascii="Arial" w:hAnsi="Arial" w:eastAsia="Bahnschrift" w:cs="Arial"/>
          <w:color w:val="000000"/>
          <w:kern w:val="0"/>
          <w:sz w:val="20"/>
          <w:szCs w:val="20"/>
          <w:lang w:val="en-US" w:eastAsia="zh-CN" w:bidi="ar"/>
        </w:rPr>
        <w:t xml:space="preserve"> −1.5 V at 25°C, but either or both inputs can go to 36 V without damage, independent of the magnitude of </w:t>
      </w:r>
      <w:r>
        <w:rPr>
          <w:rFonts w:hint="eastAsia" w:ascii="Arial" w:hAnsi="Arial" w:eastAsia="Bahnschrift" w:cs="Arial"/>
          <w:color w:val="000000"/>
          <w:kern w:val="0"/>
          <w:sz w:val="20"/>
          <w:szCs w:val="20"/>
          <w:lang w:val="en-US" w:eastAsia="zh-CN" w:bidi="ar"/>
        </w:rPr>
        <w:t>V</w:t>
      </w:r>
      <w:r>
        <w:rPr>
          <w:rFonts w:hint="eastAsia" w:ascii="Arial" w:hAnsi="Arial" w:eastAsia="Bahnschrift" w:cs="Arial"/>
          <w:color w:val="000000"/>
          <w:kern w:val="0"/>
          <w:sz w:val="20"/>
          <w:szCs w:val="20"/>
          <w:vertAlign w:val="subscript"/>
          <w:lang w:val="en-US" w:eastAsia="zh-CN" w:bidi="ar"/>
        </w:rPr>
        <w:t>S</w:t>
      </w:r>
      <w:r>
        <w:rPr>
          <w:rFonts w:hint="default" w:ascii="Arial" w:hAnsi="Arial" w:eastAsia="Bahnschrift" w:cs="Arial"/>
          <w:color w:val="000000"/>
          <w:kern w:val="0"/>
          <w:sz w:val="20"/>
          <w:szCs w:val="20"/>
          <w:lang w:val="en-US" w:eastAsia="zh-CN" w:bidi="ar"/>
        </w:rPr>
        <w:t>.</w:t>
      </w:r>
    </w:p>
    <w:p w14:paraId="120FE1F8">
      <w:pPr>
        <w:pStyle w:val="6"/>
        <w:rPr>
          <w:rFonts w:eastAsia="Arial MT" w:cs="Arial"/>
          <w:bCs/>
          <w:color w:val="000000"/>
          <w:kern w:val="0"/>
          <w:szCs w:val="24"/>
          <w:lang w:bidi="ar"/>
        </w:rPr>
      </w:pPr>
      <w:r>
        <w:rPr>
          <w:rFonts w:eastAsia="Arial MT" w:cs="Arial"/>
          <w:bCs/>
          <w:color w:val="000000"/>
          <w:kern w:val="0"/>
          <w:szCs w:val="24"/>
        </w:rPr>
        <w:t>Functional</w:t>
      </w:r>
      <w:r>
        <w:rPr>
          <w:rFonts w:eastAsia="Arial MT" w:cs="Arial"/>
          <w:bCs/>
          <w:color w:val="000000"/>
          <w:kern w:val="0"/>
          <w:szCs w:val="24"/>
          <w:lang w:bidi="ar"/>
        </w:rPr>
        <w:t xml:space="preserve"> Description</w:t>
      </w:r>
    </w:p>
    <w:p w14:paraId="6A1476F5">
      <w:pPr>
        <w:widowControl/>
        <w:spacing w:line="360" w:lineRule="auto"/>
        <w:jc w:val="left"/>
        <w:rPr>
          <w:rFonts w:ascii="Arial" w:hAnsi="Arial" w:eastAsia="Arial MT" w:cs="Arial"/>
          <w:b/>
          <w:bCs/>
          <w:color w:val="000000"/>
          <w:kern w:val="0"/>
          <w:sz w:val="20"/>
          <w:lang w:bidi="ar"/>
        </w:rPr>
      </w:pPr>
      <w:r>
        <w:rPr>
          <w:rFonts w:ascii="Arial" w:hAnsi="Arial" w:cs="Arial"/>
          <w:b/>
          <w:bCs/>
          <w:color w:val="000000"/>
          <w:kern w:val="0"/>
          <w:sz w:val="20"/>
        </w:rPr>
        <w:t>Operating Voltage</w:t>
      </w:r>
      <w:r>
        <w:rPr>
          <w:rFonts w:ascii="Arial" w:hAnsi="Arial" w:eastAsia="Arial MT" w:cs="Arial"/>
          <w:b/>
          <w:bCs/>
          <w:color w:val="000000"/>
          <w:kern w:val="0"/>
          <w:sz w:val="20"/>
          <w:lang w:bidi="ar"/>
        </w:rPr>
        <w:t xml:space="preserve"> </w:t>
      </w:r>
    </w:p>
    <w:p w14:paraId="23C6747C">
      <w:pPr>
        <w:keepNext w:val="0"/>
        <w:keepLines w:val="0"/>
        <w:widowControl/>
        <w:suppressLineNumbers w:val="0"/>
        <w:jc w:val="left"/>
        <w:rPr>
          <w:rFonts w:hint="default" w:ascii="Arial" w:hAnsi="Arial" w:cs="Arial"/>
          <w:sz w:val="20"/>
          <w:szCs w:val="20"/>
        </w:rPr>
      </w:pPr>
      <w:r>
        <w:rPr>
          <w:rFonts w:hint="default" w:ascii="Arial" w:hAnsi="Arial" w:eastAsia="Bahnschrift" w:cs="Arial"/>
          <w:color w:val="000000"/>
          <w:kern w:val="0"/>
          <w:sz w:val="20"/>
          <w:szCs w:val="20"/>
          <w:lang w:val="en-US" w:eastAsia="zh-CN" w:bidi="ar"/>
        </w:rPr>
        <w:t xml:space="preserve">The </w:t>
      </w:r>
      <w:r>
        <w:rPr>
          <w:rFonts w:hint="eastAsia" w:ascii="Arial" w:hAnsi="Arial" w:eastAsia="Bahnschrift" w:cs="Arial"/>
          <w:color w:val="000000"/>
          <w:kern w:val="0"/>
          <w:sz w:val="20"/>
          <w:szCs w:val="20"/>
          <w:lang w:val="en-US" w:eastAsia="zh-CN" w:bidi="ar"/>
        </w:rPr>
        <w:t>ET890</w:t>
      </w:r>
      <w:r>
        <w:rPr>
          <w:rFonts w:hint="default" w:ascii="Arial" w:hAnsi="Arial" w:eastAsia="Bahnschrift" w:cs="Arial"/>
          <w:color w:val="000000"/>
          <w:kern w:val="0"/>
          <w:sz w:val="20"/>
          <w:szCs w:val="20"/>
          <w:lang w:val="en-US" w:eastAsia="zh-CN" w:bidi="ar"/>
        </w:rPr>
        <w:t xml:space="preserve">1 </w:t>
      </w:r>
      <w:r>
        <w:rPr>
          <w:rFonts w:hint="eastAsia" w:ascii="Arial" w:hAnsi="Arial" w:eastAsia="Bahnschrift" w:cs="Arial"/>
          <w:color w:val="000000"/>
          <w:kern w:val="0"/>
          <w:sz w:val="20"/>
          <w:szCs w:val="20"/>
          <w:lang w:val="en-US" w:eastAsia="zh-CN" w:bidi="ar"/>
        </w:rPr>
        <w:t>is</w:t>
      </w:r>
      <w:r>
        <w:rPr>
          <w:rFonts w:hint="eastAsia" w:ascii="Arial" w:hAnsi="Arial" w:cs="Arial"/>
          <w:sz w:val="20"/>
          <w:szCs w:val="20"/>
          <w:lang w:val="en-US" w:eastAsia="zh-CN"/>
        </w:rPr>
        <w:t xml:space="preserve"> </w:t>
      </w:r>
      <w:r>
        <w:rPr>
          <w:rFonts w:hint="default" w:ascii="Arial" w:hAnsi="Arial" w:cs="Arial"/>
          <w:sz w:val="20"/>
          <w:szCs w:val="20"/>
          <w:lang w:val="en-US" w:eastAsia="zh-CN"/>
        </w:rPr>
        <w:t>36V</w:t>
      </w:r>
      <w:r>
        <w:rPr>
          <w:rFonts w:hint="default" w:ascii="Arial" w:hAnsi="Arial" w:eastAsia="Bahnschrift" w:cs="Arial"/>
          <w:color w:val="000000"/>
          <w:kern w:val="0"/>
          <w:sz w:val="20"/>
          <w:szCs w:val="20"/>
          <w:lang w:val="en-US" w:eastAsia="zh-CN" w:bidi="ar"/>
        </w:rPr>
        <w:t xml:space="preserve"> General-purpose low power comparators is fully specified and ensured for operation from 2.0 to 36V and offers an excellent speed-to-power combination with propagation delay of 1us and a quiescent supply current of</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250</w:t>
      </w:r>
      <w:r>
        <w:rPr>
          <w:rFonts w:hint="default" w:ascii="Arial" w:hAnsi="Arial" w:eastAsia="宋体" w:cs="Arial"/>
          <w:color w:val="000000"/>
          <w:kern w:val="0"/>
          <w:sz w:val="20"/>
          <w:szCs w:val="20"/>
          <w:lang w:val="en-US" w:eastAsia="zh-CN" w:bidi="ar"/>
        </w:rPr>
        <w:t>μ</w:t>
      </w:r>
      <w:r>
        <w:rPr>
          <w:rFonts w:hint="default" w:ascii="Arial" w:hAnsi="Arial" w:eastAsia="Bahnschrift" w:cs="Arial"/>
          <w:color w:val="000000"/>
          <w:kern w:val="0"/>
          <w:sz w:val="20"/>
          <w:szCs w:val="20"/>
          <w:lang w:val="en-US" w:eastAsia="zh-CN" w:bidi="ar"/>
        </w:rPr>
        <w:t>A. The open-drain output allows the user to configure the output logic low voltage (V</w:t>
      </w:r>
      <w:r>
        <w:rPr>
          <w:rFonts w:hint="default" w:ascii="Arial" w:hAnsi="Arial" w:eastAsia="Bahnschrift" w:cs="Arial"/>
          <w:color w:val="000000"/>
          <w:kern w:val="0"/>
          <w:sz w:val="20"/>
          <w:szCs w:val="20"/>
          <w:vertAlign w:val="subscript"/>
          <w:lang w:val="en-US" w:eastAsia="zh-CN" w:bidi="ar"/>
        </w:rPr>
        <w:t>OL</w:t>
      </w:r>
      <w:r>
        <w:rPr>
          <w:rFonts w:hint="default" w:ascii="Arial" w:hAnsi="Arial" w:eastAsia="Bahnschrift" w:cs="Arial"/>
          <w:color w:val="000000"/>
          <w:kern w:val="0"/>
          <w:sz w:val="20"/>
          <w:szCs w:val="20"/>
          <w:lang w:val="en-US" w:eastAsia="zh-CN" w:bidi="ar"/>
        </w:rPr>
        <w:t xml:space="preserve">) and allows the comparator to be used in AND functionality. </w:t>
      </w:r>
    </w:p>
    <w:p w14:paraId="38079331">
      <w:pPr>
        <w:keepNext w:val="0"/>
        <w:keepLines w:val="0"/>
        <w:widowControl/>
        <w:suppressLineNumbers w:val="0"/>
        <w:jc w:val="left"/>
        <w:rPr>
          <w:rFonts w:hint="default" w:ascii="Arial" w:hAnsi="Arial" w:cs="Arial"/>
          <w:sz w:val="20"/>
          <w:szCs w:val="20"/>
        </w:rPr>
      </w:pPr>
      <w:r>
        <w:rPr>
          <w:rFonts w:hint="default" w:ascii="Arial" w:hAnsi="Arial" w:eastAsia="Bahnschrift" w:cs="Arial"/>
          <w:color w:val="000000"/>
          <w:kern w:val="0"/>
          <w:sz w:val="20"/>
          <w:szCs w:val="20"/>
          <w:lang w:val="en-US" w:eastAsia="zh-CN" w:bidi="ar"/>
        </w:rPr>
        <w:t>In addition,and many specifications apply over the industrial temperature range of</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-4</w:t>
      </w:r>
      <w:r>
        <w:rPr>
          <w:rFonts w:hint="eastAsia" w:ascii="Arial" w:hAnsi="Arial" w:eastAsia="Bahnschrift" w:cs="Arial"/>
          <w:color w:val="000000"/>
          <w:kern w:val="0"/>
          <w:sz w:val="20"/>
          <w:szCs w:val="20"/>
          <w:lang w:val="en-US" w:eastAsia="zh-CN" w:bidi="ar"/>
        </w:rPr>
        <w:t>0</w:t>
      </w:r>
      <w:r>
        <w:rPr>
          <w:rFonts w:ascii="Arial" w:hAnsi="Arial" w:cs="Arial"/>
          <w:sz w:val="20"/>
        </w:rPr>
        <w:t>°C</w:t>
      </w:r>
      <w:r>
        <w:rPr>
          <w:rFonts w:hint="default" w:ascii="Arial" w:hAnsi="Arial" w:eastAsia="宋体"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to +85</w:t>
      </w:r>
      <w:r>
        <w:rPr>
          <w:rFonts w:ascii="Arial" w:hAnsi="Arial" w:cs="Arial"/>
          <w:sz w:val="20"/>
        </w:rPr>
        <w:t>°C</w:t>
      </w:r>
      <w:r>
        <w:rPr>
          <w:rFonts w:hint="default" w:ascii="Arial" w:hAnsi="Arial" w:eastAsia="Bahnschrift" w:cs="Arial"/>
          <w:color w:val="000000"/>
          <w:kern w:val="0"/>
          <w:sz w:val="20"/>
          <w:szCs w:val="20"/>
          <w:lang w:val="en-US" w:eastAsia="zh-CN" w:bidi="ar"/>
        </w:rPr>
        <w:t xml:space="preserve">,parameters </w:t>
      </w:r>
    </w:p>
    <w:p w14:paraId="2678E085">
      <w:pPr>
        <w:keepNext w:val="0"/>
        <w:keepLines w:val="0"/>
        <w:widowControl/>
        <w:suppressLineNumbers w:val="0"/>
        <w:jc w:val="left"/>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that vary significantly with operating voltages or temperature are illustrated in the Typical Characteristics graphs.</w:t>
      </w:r>
    </w:p>
    <w:p w14:paraId="5BE0EB62">
      <w:pPr>
        <w:widowControl/>
        <w:spacing w:line="360" w:lineRule="auto"/>
        <w:jc w:val="left"/>
        <w:rPr>
          <w:rFonts w:ascii="Arial" w:hAnsi="Arial" w:cs="Arial"/>
          <w:b/>
          <w:bCs/>
          <w:color w:val="000000"/>
          <w:kern w:val="0"/>
          <w:sz w:val="20"/>
        </w:rPr>
      </w:pPr>
      <w:r>
        <w:rPr>
          <w:rFonts w:ascii="Arial" w:hAnsi="Arial" w:cs="Arial"/>
          <w:b/>
          <w:bCs/>
          <w:color w:val="000000"/>
          <w:kern w:val="0"/>
          <w:sz w:val="20"/>
          <w:lang w:val="en-US" w:eastAsia="zh-CN"/>
        </w:rPr>
        <w:t>Maximizing performance through proper layout</w:t>
      </w:r>
    </w:p>
    <w:p w14:paraId="6E758E07">
      <w:pPr>
        <w:keepNext w:val="0"/>
        <w:keepLines w:val="0"/>
        <w:widowControl/>
        <w:suppressLineNumbers w:val="0"/>
        <w:jc w:val="both"/>
        <w:rPr>
          <w:rFonts w:hint="default" w:ascii="Arial" w:hAnsi="Arial" w:cs="Arial"/>
          <w:sz w:val="20"/>
          <w:szCs w:val="20"/>
        </w:rPr>
      </w:pPr>
      <w:r>
        <w:rPr>
          <w:rFonts w:hint="default" w:ascii="Arial" w:hAnsi="Arial" w:eastAsia="Bahnschrift" w:cs="Arial"/>
          <w:color w:val="000000"/>
          <w:kern w:val="0"/>
          <w:sz w:val="20"/>
          <w:szCs w:val="20"/>
          <w:lang w:val="en-US" w:eastAsia="zh-CN" w:bidi="ar"/>
        </w:rPr>
        <w:t>To achieve th</w:t>
      </w:r>
      <w:r>
        <w:rPr>
          <w:rFonts w:hint="eastAsia" w:ascii="Arial" w:hAnsi="Arial" w:eastAsia="Bahnschrift" w:cs="Arial"/>
          <w:color w:val="000000"/>
          <w:kern w:val="0"/>
          <w:sz w:val="20"/>
          <w:szCs w:val="20"/>
          <w:lang w:val="en-US" w:eastAsia="zh-CN" w:bidi="ar"/>
        </w:rPr>
        <w:t>e</w:t>
      </w:r>
      <w:r>
        <w:rPr>
          <w:rFonts w:hint="default" w:ascii="Arial" w:hAnsi="Arial" w:eastAsia="Bahnschrift" w:cs="Arial"/>
          <w:color w:val="000000"/>
          <w:kern w:val="0"/>
          <w:sz w:val="20"/>
          <w:szCs w:val="20"/>
          <w:lang w:val="en-US" w:eastAsia="zh-CN" w:bidi="ar"/>
        </w:rPr>
        <w:t xml:space="preserve"> maximum performance of the extremely high input impedance and low offset voltage of the </w:t>
      </w:r>
      <w:r>
        <w:rPr>
          <w:rFonts w:hint="eastAsia" w:ascii="Arial" w:hAnsi="Arial" w:eastAsia="Bahnschrift" w:cs="Arial"/>
          <w:color w:val="000000"/>
          <w:kern w:val="0"/>
          <w:sz w:val="20"/>
          <w:szCs w:val="20"/>
          <w:lang w:val="en-US" w:eastAsia="zh-CN" w:bidi="ar"/>
        </w:rPr>
        <w:t>ET890</w:t>
      </w:r>
      <w:r>
        <w:rPr>
          <w:rFonts w:hint="default" w:ascii="Arial" w:hAnsi="Arial" w:eastAsia="Bahnschrift" w:cs="Arial"/>
          <w:color w:val="000000"/>
          <w:kern w:val="0"/>
          <w:sz w:val="20"/>
          <w:szCs w:val="20"/>
          <w:lang w:val="en-US" w:eastAsia="zh-CN" w:bidi="ar"/>
        </w:rPr>
        <w:t>1 devices, care is needed in laying out the circuit board. The PCB surface must remain clean and free of moisture to avoid leakage currents between adjacent traces. Surface coating of the circuit board reduces surface moisture and provides a humidity barrier</w:t>
      </w:r>
      <w:r>
        <w:rPr>
          <w:rFonts w:hint="default" w:ascii="Arial" w:hAnsi="Arial" w:eastAsia="宋体" w:cs="Arial"/>
          <w:color w:val="000000"/>
          <w:kern w:val="0"/>
          <w:sz w:val="20"/>
          <w:szCs w:val="20"/>
          <w:lang w:val="en-US" w:eastAsia="zh-CN" w:bidi="ar"/>
        </w:rPr>
        <w:t>，</w:t>
      </w:r>
      <w:r>
        <w:rPr>
          <w:rFonts w:hint="default" w:ascii="Arial" w:hAnsi="Arial" w:eastAsia="Bahnschrift" w:cs="Arial"/>
          <w:color w:val="000000"/>
          <w:kern w:val="0"/>
          <w:sz w:val="20"/>
          <w:szCs w:val="20"/>
          <w:lang w:val="en-US" w:eastAsia="zh-CN" w:bidi="ar"/>
        </w:rPr>
        <w:t>reducing parasitic resistance on the board. The use of guard rings around the comparator inputs further reduces leakage currents.</w:t>
      </w:r>
      <w:r>
        <w:rPr>
          <w:rFonts w:hint="default" w:ascii="Arial" w:hAnsi="Arial" w:eastAsia="Bahnschrift" w:cs="Arial"/>
          <w:color w:val="0000FF"/>
          <w:kern w:val="0"/>
          <w:sz w:val="20"/>
          <w:szCs w:val="20"/>
          <w:lang w:val="en-US" w:eastAsia="zh-CN" w:bidi="ar"/>
        </w:rPr>
        <w:t xml:space="preserve"> Figure 6</w:t>
      </w:r>
      <w:r>
        <w:rPr>
          <w:rFonts w:hint="default" w:ascii="Arial" w:hAnsi="Arial" w:eastAsia="Bahnschrift" w:cs="Arial"/>
          <w:color w:val="000000"/>
          <w:kern w:val="0"/>
          <w:sz w:val="20"/>
          <w:szCs w:val="20"/>
          <w:lang w:val="en-US" w:eastAsia="zh-CN" w:bidi="ar"/>
        </w:rPr>
        <w:t xml:space="preserve"> shows proper guard ring configuration and the top view of a surface-mount layout. The guard ring does not need to be a specific width, but it should form a continuous loop around both input. By setting the guard ring voltage equal to the voltage at the non-inverting input, parasitic capacitance is minimized as well. For further reduction of leakage currents, components can be mounted to the PCB using Teflon stand</w:t>
      </w:r>
      <w:r>
        <w:rPr>
          <w:rFonts w:hint="eastAsia" w:ascii="Arial" w:hAnsi="Arial" w:eastAsia="Bahnschrift" w:cs="Arial"/>
          <w:color w:val="000000"/>
          <w:kern w:val="0"/>
          <w:sz w:val="20"/>
          <w:szCs w:val="20"/>
          <w:lang w:val="en-US" w:eastAsia="zh-CN" w:bidi="ar"/>
        </w:rPr>
        <w:t xml:space="preserve"> </w:t>
      </w:r>
      <w:r>
        <w:rPr>
          <w:rFonts w:hint="default" w:ascii="Arial" w:hAnsi="Arial" w:eastAsia="Bahnschrift" w:cs="Arial"/>
          <w:color w:val="000000"/>
          <w:kern w:val="0"/>
          <w:sz w:val="20"/>
          <w:szCs w:val="20"/>
          <w:lang w:val="en-US" w:eastAsia="zh-CN" w:bidi="ar"/>
        </w:rPr>
        <w:t xml:space="preserve">off insulators. </w:t>
      </w:r>
    </w:p>
    <w:p w14:paraId="0119AC7C">
      <w:pPr>
        <w:keepNext w:val="0"/>
        <w:keepLines w:val="0"/>
        <w:widowControl/>
        <w:suppressLineNumbers w:val="0"/>
        <w:jc w:val="both"/>
        <w:rPr>
          <w:rFonts w:hint="default" w:ascii="Arial" w:hAnsi="Arial" w:eastAsia="Bahnschrift" w:cs="Arial"/>
          <w:color w:val="000000"/>
          <w:kern w:val="0"/>
          <w:sz w:val="20"/>
          <w:szCs w:val="20"/>
          <w:lang w:val="en-US" w:eastAsia="zh-CN" w:bidi="ar"/>
        </w:rPr>
      </w:pPr>
      <w:r>
        <w:rPr>
          <w:rFonts w:hint="default" w:ascii="Arial" w:hAnsi="Arial" w:eastAsia="Bahnschrift" w:cs="Arial"/>
          <w:color w:val="000000"/>
          <w:kern w:val="0"/>
          <w:sz w:val="20"/>
          <w:szCs w:val="20"/>
          <w:lang w:val="en-US" w:eastAsia="zh-CN" w:bidi="ar"/>
        </w:rPr>
        <w:t xml:space="preserve">Other potential sources of offset error are thermo-electric voltages on the circuit board. This voltage, also called Seebeck voltage, occurs at the junction of two dissimilar metals and is proportional to the temperature of the junction. If the temperature of the PCB at one end of the component is different from the temperature at the other end, the resulting Seebeck voltages are not equal, resulting in a thermal voltage error. This thermocouple error can be reduced by using dummy components to match the thermoelectric error source. </w:t>
      </w:r>
    </w:p>
    <w:p w14:paraId="74A51A1B">
      <w:pPr>
        <w:keepNext w:val="0"/>
        <w:keepLines w:val="0"/>
        <w:widowControl/>
        <w:suppressLineNumbers w:val="0"/>
        <w:jc w:val="both"/>
      </w:pPr>
      <w:r>
        <w:rPr>
          <w:rFonts w:hint="default" w:ascii="Arial" w:hAnsi="Arial" w:eastAsia="Bahnschrift" w:cs="Arial"/>
          <w:color w:val="000000"/>
          <w:kern w:val="0"/>
          <w:sz w:val="20"/>
          <w:szCs w:val="20"/>
          <w:lang w:val="en-US" w:eastAsia="zh-CN" w:bidi="ar"/>
        </w:rPr>
        <w:t>Placing the dummy component as close as possible to its partner ensures both Seebeck voltages are equal, thus canceling the thermocouple error. Maintaining a constant ambient temperature on the circuit board further reduces this error. The use of a ground plane helps distribute heat throughout the board and reduces EMI noise Pickup.</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310C5A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043E634B">
            <w:pPr>
              <w:pStyle w:val="9"/>
              <w:spacing w:line="231" w:lineRule="auto"/>
              <w:jc w:val="center"/>
              <w:rPr>
                <w:rFonts w:hint="eastAsia" w:eastAsia="宋体"/>
                <w:lang w:eastAsia="zh-CN"/>
              </w:rPr>
            </w:pPr>
            <w:r>
              <w:drawing>
                <wp:inline distT="0" distB="0" distL="114300" distR="114300">
                  <wp:extent cx="2228215" cy="1463040"/>
                  <wp:effectExtent l="0" t="0" r="12065"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0"/>
                          <a:stretch>
                            <a:fillRect/>
                          </a:stretch>
                        </pic:blipFill>
                        <pic:spPr>
                          <a:xfrm>
                            <a:off x="0" y="0"/>
                            <a:ext cx="2228215" cy="1463040"/>
                          </a:xfrm>
                          <a:prstGeom prst="rect">
                            <a:avLst/>
                          </a:prstGeom>
                          <a:noFill/>
                          <a:ln>
                            <a:noFill/>
                          </a:ln>
                        </pic:spPr>
                      </pic:pic>
                    </a:graphicData>
                  </a:graphic>
                </wp:inline>
              </w:drawing>
            </w:r>
          </w:p>
          <w:p w14:paraId="2309D95A">
            <w:pPr>
              <w:keepNext w:val="0"/>
              <w:keepLines w:val="0"/>
              <w:widowControl/>
              <w:suppressLineNumbers w:val="0"/>
              <w:jc w:val="center"/>
              <w:rPr>
                <w:rFonts w:ascii="Arial" w:hAnsi="Arial" w:cs="Arial"/>
              </w:rPr>
            </w:pPr>
            <w:r>
              <w:rPr>
                <w:rFonts w:ascii="Arial" w:hAnsi="Arial" w:cs="Arial"/>
              </w:rPr>
              <w:t xml:space="preserve">Figure </w:t>
            </w:r>
            <w:r>
              <w:rPr>
                <w:rFonts w:hint="eastAsia" w:ascii="Arial" w:hAnsi="Arial" w:cs="Arial"/>
                <w:lang w:val="en-US" w:eastAsia="zh-CN"/>
              </w:rPr>
              <w:t>6</w:t>
            </w:r>
            <w:r>
              <w:rPr>
                <w:rFonts w:ascii="Arial" w:hAnsi="Arial" w:cs="Arial"/>
              </w:rPr>
              <w:t>.</w:t>
            </w:r>
            <w:r>
              <w:rPr>
                <w:rFonts w:hint="default" w:ascii="Arial" w:hAnsi="Arial" w:eastAsia="微软雅黑" w:cs="Arial"/>
                <w:color w:val="000000"/>
                <w:kern w:val="0"/>
                <w:sz w:val="20"/>
                <w:szCs w:val="20"/>
                <w:lang w:val="en-US" w:eastAsia="zh-CN" w:bidi="ar"/>
              </w:rPr>
              <w:t>Use a guard ring around sensitive pins</w:t>
            </w:r>
          </w:p>
        </w:tc>
      </w:tr>
    </w:tbl>
    <w:p w14:paraId="7CB54C0F">
      <w:pPr>
        <w:pStyle w:val="6"/>
        <w:rPr>
          <w:rFonts w:cs="Arial"/>
        </w:rPr>
      </w:pPr>
      <w:r>
        <w:rPr>
          <w:rFonts w:eastAsia="Arial MT" w:cs="Arial"/>
          <w:bCs/>
          <w:color w:val="000000"/>
          <w:kern w:val="0"/>
          <w:szCs w:val="24"/>
          <w:lang w:bidi="ar"/>
        </w:rPr>
        <w:t>Package Dimension</w:t>
      </w:r>
    </w:p>
    <w:p w14:paraId="0896A76A">
      <w:pPr>
        <w:rPr>
          <w:rFonts w:ascii="Arial" w:hAnsi="Arial" w:cs="Arial"/>
          <w:kern w:val="0"/>
          <w:szCs w:val="21"/>
        </w:rPr>
      </w:pPr>
      <w:r>
        <w:rPr>
          <w:rFonts w:ascii="Arial" w:hAnsi="Arial" w:cs="Arial"/>
          <w:kern w:val="0"/>
          <w:szCs w:val="21"/>
        </w:rPr>
        <w:t>TSSOP14</w:t>
      </w:r>
    </w:p>
    <w:p w14:paraId="0EFAFD90">
      <w:pPr>
        <w:widowControl w:val="0"/>
        <w:pBdr>
          <w:top w:val="single" w:color="auto" w:sz="6" w:space="1"/>
          <w:left w:val="single" w:color="auto" w:sz="6" w:space="4"/>
          <w:bottom w:val="single" w:color="auto" w:sz="6" w:space="1"/>
          <w:right w:val="single" w:color="auto" w:sz="6" w:space="4"/>
          <w:between w:val="none" w:color="auto" w:sz="0" w:space="0"/>
        </w:pBdr>
        <w:tabs>
          <w:tab w:val="left" w:pos="840"/>
        </w:tabs>
        <w:spacing w:after="156" w:afterLines="50"/>
        <w:jc w:val="center"/>
        <w:rPr>
          <w:rFonts w:ascii="Arial" w:hAnsi="Arial" w:cs="Arial"/>
          <w:b/>
          <w:sz w:val="24"/>
          <w:szCs w:val="24"/>
        </w:rPr>
      </w:pPr>
      <w:r>
        <w:object>
          <v:shape id="_x0000_i1026" o:spt="75" type="#_x0000_t75" style="height:343.1pt;width:408.1pt;" o:ole="t" filled="f" o:preferrelative="t" stroked="f" coordsize="21600,21600">
            <v:path/>
            <v:fill on="f" focussize="0,0"/>
            <v:stroke on="f"/>
            <v:imagedata r:id="rId12" o:title=""/>
            <o:lock v:ext="edit" aspectratio="t"/>
            <w10:wrap type="none"/>
            <w10:anchorlock/>
          </v:shape>
          <o:OLEObject Type="Embed" ProgID="Visio.Drawing.15" ShapeID="_x0000_i1026" DrawAspect="Content" ObjectID="_1468075726" r:id="rId11">
            <o:LockedField>false</o:LockedField>
          </o:OLEObject>
        </w:object>
      </w:r>
    </w:p>
    <w:p w14:paraId="47658D2A">
      <w:pPr>
        <w:rPr>
          <w:rFonts w:ascii="Arial" w:hAnsi="Arial" w:eastAsia="Arial MT" w:cs="Arial"/>
          <w:color w:val="000000"/>
          <w:kern w:val="0"/>
          <w:szCs w:val="24"/>
          <w:lang w:bidi="ar"/>
        </w:rPr>
      </w:pPr>
    </w:p>
    <w:p w14:paraId="0FE63D0B">
      <w:pPr>
        <w:rPr>
          <w:rFonts w:ascii="Arial" w:hAnsi="Arial" w:eastAsia="Arial MT" w:cs="Arial"/>
          <w:color w:val="000000"/>
          <w:kern w:val="0"/>
          <w:szCs w:val="24"/>
          <w:lang w:bidi="ar"/>
        </w:rPr>
      </w:pPr>
    </w:p>
    <w:p w14:paraId="32495B6B">
      <w:pPr>
        <w:rPr>
          <w:rFonts w:ascii="Arial" w:hAnsi="Arial" w:eastAsia="Arial MT" w:cs="Arial"/>
          <w:color w:val="000000"/>
          <w:kern w:val="0"/>
          <w:szCs w:val="24"/>
          <w:lang w:bidi="ar"/>
        </w:rPr>
      </w:pPr>
    </w:p>
    <w:p w14:paraId="43F48605">
      <w:pPr>
        <w:rPr>
          <w:rFonts w:ascii="Arial" w:hAnsi="Arial" w:eastAsia="Arial MT" w:cs="Arial"/>
          <w:color w:val="000000"/>
          <w:kern w:val="0"/>
          <w:szCs w:val="24"/>
          <w:lang w:bidi="ar"/>
        </w:rPr>
      </w:pPr>
    </w:p>
    <w:p w14:paraId="4A552295">
      <w:pPr>
        <w:rPr>
          <w:rFonts w:ascii="Arial" w:hAnsi="Arial" w:eastAsia="Arial MT" w:cs="Arial"/>
          <w:color w:val="000000"/>
          <w:kern w:val="0"/>
          <w:szCs w:val="24"/>
          <w:lang w:bidi="ar"/>
        </w:rPr>
      </w:pPr>
    </w:p>
    <w:p w14:paraId="7159766A">
      <w:pPr>
        <w:rPr>
          <w:rFonts w:ascii="Arial" w:hAnsi="Arial" w:eastAsia="Arial MT" w:cs="Arial"/>
          <w:color w:val="000000"/>
          <w:kern w:val="0"/>
          <w:szCs w:val="24"/>
          <w:lang w:bidi="ar"/>
        </w:rPr>
      </w:pPr>
    </w:p>
    <w:p w14:paraId="16946163">
      <w:pPr>
        <w:rPr>
          <w:rFonts w:ascii="Arial" w:hAnsi="Arial" w:eastAsia="Arial MT" w:cs="Arial"/>
          <w:color w:val="000000"/>
          <w:kern w:val="0"/>
          <w:szCs w:val="24"/>
          <w:lang w:bidi="ar"/>
        </w:rPr>
      </w:pPr>
    </w:p>
    <w:p w14:paraId="6BF835D7">
      <w:pPr>
        <w:rPr>
          <w:rFonts w:ascii="Arial" w:hAnsi="Arial" w:eastAsia="Arial MT" w:cs="Arial"/>
          <w:color w:val="000000"/>
          <w:kern w:val="0"/>
          <w:szCs w:val="24"/>
          <w:lang w:bidi="ar"/>
        </w:rPr>
      </w:pPr>
    </w:p>
    <w:p w14:paraId="53FA9613">
      <w:pPr>
        <w:rPr>
          <w:rFonts w:ascii="Arial" w:hAnsi="Arial" w:eastAsia="Arial MT" w:cs="Arial"/>
          <w:color w:val="000000"/>
          <w:kern w:val="0"/>
          <w:szCs w:val="24"/>
          <w:lang w:bidi="ar"/>
        </w:rPr>
      </w:pPr>
    </w:p>
    <w:p w14:paraId="6A36E261">
      <w:pPr>
        <w:rPr>
          <w:rFonts w:ascii="Arial" w:hAnsi="Arial" w:eastAsia="Arial MT" w:cs="Arial"/>
          <w:color w:val="000000"/>
          <w:kern w:val="0"/>
          <w:szCs w:val="24"/>
          <w:lang w:bidi="ar"/>
        </w:rPr>
      </w:pPr>
    </w:p>
    <w:p w14:paraId="2C107317">
      <w:pPr>
        <w:rPr>
          <w:rFonts w:ascii="Arial" w:hAnsi="Arial" w:eastAsia="Arial MT" w:cs="Arial"/>
          <w:color w:val="000000"/>
          <w:kern w:val="0"/>
          <w:szCs w:val="24"/>
          <w:lang w:bidi="ar"/>
        </w:rPr>
      </w:pPr>
    </w:p>
    <w:p w14:paraId="1D54A91E">
      <w:pPr>
        <w:rPr>
          <w:rFonts w:ascii="Arial" w:hAnsi="Arial" w:eastAsia="Arial MT" w:cs="Arial"/>
          <w:color w:val="000000"/>
          <w:kern w:val="0"/>
          <w:szCs w:val="24"/>
          <w:lang w:bidi="ar"/>
        </w:rPr>
      </w:pPr>
    </w:p>
    <w:p w14:paraId="5A4EA16F">
      <w:pPr>
        <w:rPr>
          <w:rFonts w:ascii="Arial" w:hAnsi="Arial" w:eastAsia="Arial MT" w:cs="Arial"/>
          <w:color w:val="000000"/>
          <w:kern w:val="0"/>
          <w:szCs w:val="24"/>
          <w:lang w:bidi="ar"/>
        </w:rPr>
      </w:pPr>
    </w:p>
    <w:p w14:paraId="2A85CB9C">
      <w:pPr>
        <w:rPr>
          <w:rFonts w:ascii="Arial" w:hAnsi="Arial" w:eastAsia="Arial MT" w:cs="Arial"/>
          <w:color w:val="000000"/>
          <w:kern w:val="0"/>
          <w:szCs w:val="24"/>
          <w:lang w:bidi="ar"/>
        </w:rPr>
      </w:pPr>
    </w:p>
    <w:p w14:paraId="6A2AAD09">
      <w:pPr>
        <w:rPr>
          <w:rFonts w:ascii="Arial" w:hAnsi="Arial" w:eastAsia="Arial MT" w:cs="Arial"/>
          <w:color w:val="000000"/>
          <w:kern w:val="0"/>
          <w:szCs w:val="24"/>
          <w:lang w:bidi="ar"/>
        </w:rPr>
      </w:pPr>
    </w:p>
    <w:p w14:paraId="72295DE1">
      <w:pPr>
        <w:rPr>
          <w:rFonts w:ascii="Arial" w:hAnsi="Arial" w:cs="Arial"/>
        </w:rPr>
      </w:pPr>
      <w:r>
        <w:rPr>
          <w:rFonts w:ascii="Arial" w:hAnsi="Arial" w:cs="Arial"/>
        </w:rPr>
        <w:br w:type="page"/>
      </w:r>
    </w:p>
    <w:p w14:paraId="2E6F1B73">
      <w:pPr>
        <w:tabs>
          <w:tab w:val="left" w:pos="7658"/>
        </w:tabs>
        <w:rPr>
          <w:rFonts w:hint="default" w:ascii="Arial" w:hAnsi="Arial" w:eastAsia="宋体" w:cs="Arial"/>
          <w:lang w:val="en-US" w:eastAsia="zh-CN"/>
        </w:rPr>
      </w:pPr>
      <w:r>
        <w:rPr>
          <w:rFonts w:ascii="Arial" w:hAnsi="Arial" w:cs="Arial"/>
        </w:rPr>
        <w:t>SOP</w:t>
      </w:r>
      <w:r>
        <w:rPr>
          <w:rFonts w:hint="eastAsia" w:ascii="Arial" w:hAnsi="Arial" w:cs="Arial"/>
          <w:lang w:val="en-US" w:eastAsia="zh-CN"/>
        </w:rPr>
        <w:t>14</w:t>
      </w:r>
    </w:p>
    <w:tbl>
      <w:tblPr>
        <w:tblStyle w:val="14"/>
        <w:tblW w:w="985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57F814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7EFE9A19">
            <w:pPr>
              <w:tabs>
                <w:tab w:val="left" w:pos="7658"/>
              </w:tabs>
              <w:rPr>
                <w:rFonts w:ascii="Arial" w:hAnsi="Arial" w:cs="Arial"/>
                <w:color w:val="000000"/>
              </w:rPr>
            </w:pPr>
          </w:p>
          <w:p w14:paraId="0B4E1FA1">
            <w:pPr>
              <w:tabs>
                <w:tab w:val="left" w:pos="7658"/>
              </w:tabs>
              <w:jc w:val="center"/>
              <w:rPr>
                <w:rFonts w:ascii="Arial" w:hAnsi="Arial" w:cs="Arial"/>
                <w:color w:val="000000"/>
              </w:rPr>
            </w:pPr>
            <w:r>
              <w:object>
                <v:shape id="_x0000_i1027" o:spt="75" type="#_x0000_t75" style="height:325.7pt;width:405.75pt;" o:ole="t" filled="f" o:preferrelative="t" stroked="f" coordsize="21600,21600">
                  <v:path/>
                  <v:fill on="f" focussize="0,0"/>
                  <v:stroke on="f"/>
                  <v:imagedata r:id="rId14" cropright="2174f" o:title=""/>
                  <o:lock v:ext="edit" aspectratio="t"/>
                  <w10:wrap type="none"/>
                  <w10:anchorlock/>
                </v:shape>
                <o:OLEObject Type="Embed" ProgID="Visio.Drawing.15" ShapeID="_x0000_i1027" DrawAspect="Content" ObjectID="_1468075727" r:id="rId13">
                  <o:LockedField>false</o:LockedField>
                </o:OLEObject>
              </w:object>
            </w:r>
          </w:p>
          <w:p w14:paraId="654E2A89">
            <w:pPr>
              <w:tabs>
                <w:tab w:val="left" w:pos="7658"/>
              </w:tabs>
              <w:jc w:val="right"/>
              <w:rPr>
                <w:rFonts w:ascii="Arial" w:hAnsi="Arial" w:cs="Arial"/>
                <w:b/>
                <w:bCs/>
                <w:color w:val="000000"/>
              </w:rPr>
            </w:pPr>
            <w:r>
              <w:rPr>
                <w:rFonts w:ascii="Arial" w:hAnsi="Arial" w:cs="Arial"/>
                <w:color w:val="000000"/>
              </w:rPr>
              <w:t xml:space="preserve">                                   </w:t>
            </w:r>
          </w:p>
        </w:tc>
      </w:tr>
    </w:tbl>
    <w:p w14:paraId="512B6EF4">
      <w:pPr>
        <w:pStyle w:val="6"/>
        <w:rPr>
          <w:rFonts w:eastAsia="Arial MT" w:cs="Arial"/>
          <w:bCs/>
          <w:color w:val="000000"/>
          <w:kern w:val="0"/>
          <w:szCs w:val="24"/>
          <w:lang w:bidi="ar"/>
        </w:rPr>
      </w:pPr>
      <w:r>
        <w:rPr>
          <w:rFonts w:eastAsia="Arial MT" w:cs="Arial"/>
          <w:bCs/>
          <w:color w:val="000000"/>
          <w:kern w:val="0"/>
          <w:szCs w:val="24"/>
          <w:lang w:bidi="ar"/>
        </w:rPr>
        <w:t>Revision History and Checking Table</w:t>
      </w:r>
    </w:p>
    <w:tbl>
      <w:tblPr>
        <w:tblStyle w:val="13"/>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79"/>
        <w:gridCol w:w="1971"/>
        <w:gridCol w:w="1478"/>
        <w:gridCol w:w="1970"/>
        <w:gridCol w:w="1970"/>
      </w:tblGrid>
      <w:tr w14:paraId="23C8D2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340" w:hRule="atLeast"/>
          <w:jc w:val="center"/>
        </w:trPr>
        <w:tc>
          <w:tcPr>
            <w:tcW w:w="499" w:type="pct"/>
            <w:tcBorders>
              <w:tl2br w:val="nil"/>
              <w:tr2bl w:val="nil"/>
            </w:tcBorders>
            <w:shd w:val="pct10" w:color="auto" w:fill="auto"/>
            <w:vAlign w:val="center"/>
          </w:tcPr>
          <w:p w14:paraId="0A4C6F8B">
            <w:pPr>
              <w:pStyle w:val="5"/>
              <w:ind w:firstLine="0"/>
              <w:jc w:val="center"/>
              <w:rPr>
                <w:rFonts w:ascii="Arial" w:hAnsi="Arial" w:cs="Arial"/>
                <w:b/>
                <w:sz w:val="18"/>
                <w:szCs w:val="18"/>
              </w:rPr>
            </w:pPr>
            <w:r>
              <w:rPr>
                <w:rFonts w:ascii="Arial" w:hAnsi="Arial" w:cs="Arial"/>
                <w:b/>
                <w:sz w:val="18"/>
                <w:szCs w:val="18"/>
              </w:rPr>
              <w:t>Version</w:t>
            </w:r>
          </w:p>
        </w:tc>
        <w:tc>
          <w:tcPr>
            <w:tcW w:w="750" w:type="pct"/>
            <w:tcBorders>
              <w:tl2br w:val="nil"/>
              <w:tr2bl w:val="nil"/>
            </w:tcBorders>
            <w:shd w:val="pct10" w:color="auto" w:fill="auto"/>
            <w:vAlign w:val="center"/>
          </w:tcPr>
          <w:p w14:paraId="315FE65D">
            <w:pPr>
              <w:pStyle w:val="5"/>
              <w:ind w:firstLine="0"/>
              <w:jc w:val="center"/>
              <w:rPr>
                <w:rFonts w:ascii="Arial" w:hAnsi="Arial" w:cs="Arial"/>
                <w:b/>
                <w:sz w:val="18"/>
                <w:szCs w:val="18"/>
              </w:rPr>
            </w:pPr>
            <w:r>
              <w:rPr>
                <w:rFonts w:ascii="Arial" w:hAnsi="Arial" w:cs="Arial"/>
                <w:b/>
                <w:sz w:val="18"/>
                <w:szCs w:val="18"/>
              </w:rPr>
              <w:t>Date</w:t>
            </w:r>
          </w:p>
        </w:tc>
        <w:tc>
          <w:tcPr>
            <w:tcW w:w="1000" w:type="pct"/>
            <w:tcBorders>
              <w:tl2br w:val="nil"/>
              <w:tr2bl w:val="nil"/>
            </w:tcBorders>
            <w:shd w:val="pct10" w:color="auto" w:fill="auto"/>
            <w:vAlign w:val="center"/>
          </w:tcPr>
          <w:p w14:paraId="47154079">
            <w:pPr>
              <w:pStyle w:val="5"/>
              <w:ind w:firstLine="0"/>
              <w:jc w:val="center"/>
              <w:rPr>
                <w:rFonts w:ascii="Arial" w:hAnsi="Arial" w:cs="Arial"/>
                <w:b/>
                <w:sz w:val="18"/>
                <w:szCs w:val="18"/>
              </w:rPr>
            </w:pPr>
            <w:r>
              <w:rPr>
                <w:rFonts w:ascii="Arial" w:hAnsi="Arial" w:cs="Arial"/>
                <w:b/>
                <w:sz w:val="18"/>
                <w:szCs w:val="18"/>
              </w:rPr>
              <w:t>Revision Item</w:t>
            </w:r>
          </w:p>
        </w:tc>
        <w:tc>
          <w:tcPr>
            <w:tcW w:w="750" w:type="pct"/>
            <w:tcBorders>
              <w:tl2br w:val="nil"/>
              <w:tr2bl w:val="nil"/>
            </w:tcBorders>
            <w:shd w:val="pct10" w:color="auto" w:fill="auto"/>
            <w:vAlign w:val="center"/>
          </w:tcPr>
          <w:p w14:paraId="15572EC3">
            <w:pPr>
              <w:pStyle w:val="5"/>
              <w:ind w:firstLine="0"/>
              <w:jc w:val="center"/>
              <w:rPr>
                <w:rFonts w:ascii="Arial" w:hAnsi="Arial" w:cs="Arial"/>
                <w:b/>
                <w:sz w:val="18"/>
                <w:szCs w:val="18"/>
              </w:rPr>
            </w:pPr>
            <w:r>
              <w:rPr>
                <w:rFonts w:ascii="Arial" w:hAnsi="Arial" w:cs="Arial"/>
                <w:b/>
                <w:sz w:val="18"/>
                <w:szCs w:val="18"/>
              </w:rPr>
              <w:t>Modifier</w:t>
            </w:r>
          </w:p>
        </w:tc>
        <w:tc>
          <w:tcPr>
            <w:tcW w:w="999" w:type="pct"/>
            <w:tcBorders>
              <w:tl2br w:val="nil"/>
              <w:tr2bl w:val="nil"/>
            </w:tcBorders>
            <w:shd w:val="pct10" w:color="auto" w:fill="auto"/>
            <w:vAlign w:val="center"/>
          </w:tcPr>
          <w:p w14:paraId="4CA9A949">
            <w:pPr>
              <w:pStyle w:val="5"/>
              <w:ind w:firstLine="0"/>
              <w:jc w:val="center"/>
              <w:rPr>
                <w:rFonts w:ascii="Arial" w:hAnsi="Arial" w:cs="Arial"/>
                <w:b/>
                <w:sz w:val="18"/>
                <w:szCs w:val="18"/>
              </w:rPr>
            </w:pPr>
            <w:r>
              <w:rPr>
                <w:rFonts w:ascii="Arial" w:hAnsi="Arial" w:cs="Arial"/>
                <w:b/>
                <w:sz w:val="18"/>
                <w:szCs w:val="18"/>
              </w:rPr>
              <w:t>Function &amp; Spec Checking</w:t>
            </w:r>
          </w:p>
        </w:tc>
        <w:tc>
          <w:tcPr>
            <w:tcW w:w="999" w:type="pct"/>
            <w:tcBorders>
              <w:tl2br w:val="nil"/>
              <w:tr2bl w:val="nil"/>
            </w:tcBorders>
            <w:shd w:val="pct10" w:color="auto" w:fill="auto"/>
            <w:vAlign w:val="center"/>
          </w:tcPr>
          <w:p w14:paraId="23D02313">
            <w:pPr>
              <w:pStyle w:val="5"/>
              <w:ind w:firstLine="0"/>
              <w:jc w:val="center"/>
              <w:rPr>
                <w:rFonts w:ascii="Arial" w:hAnsi="Arial" w:cs="Arial"/>
                <w:b/>
                <w:sz w:val="18"/>
                <w:szCs w:val="18"/>
              </w:rPr>
            </w:pPr>
            <w:r>
              <w:rPr>
                <w:rFonts w:ascii="Arial" w:hAnsi="Arial" w:cs="Arial"/>
                <w:b/>
                <w:sz w:val="18"/>
                <w:szCs w:val="18"/>
              </w:rPr>
              <w:t>Package &amp; Tape</w:t>
            </w:r>
          </w:p>
          <w:p w14:paraId="02DE434F">
            <w:pPr>
              <w:pStyle w:val="5"/>
              <w:ind w:firstLine="0"/>
              <w:jc w:val="center"/>
              <w:rPr>
                <w:rFonts w:ascii="Arial" w:hAnsi="Arial" w:cs="Arial"/>
                <w:b/>
                <w:sz w:val="18"/>
                <w:szCs w:val="18"/>
              </w:rPr>
            </w:pPr>
            <w:r>
              <w:rPr>
                <w:rFonts w:ascii="Arial" w:hAnsi="Arial" w:cs="Arial"/>
                <w:b/>
                <w:sz w:val="18"/>
                <w:szCs w:val="18"/>
              </w:rPr>
              <w:t>Checking</w:t>
            </w:r>
          </w:p>
        </w:tc>
      </w:tr>
      <w:tr w14:paraId="2AAB52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6A2EA725">
            <w:pPr>
              <w:pStyle w:val="5"/>
              <w:ind w:firstLine="0" w:firstLineChars="0"/>
              <w:jc w:val="center"/>
              <w:rPr>
                <w:rFonts w:ascii="Arial" w:hAnsi="Arial" w:eastAsia="宋体" w:cs="Arial"/>
                <w:bCs/>
                <w:kern w:val="2"/>
                <w:sz w:val="18"/>
                <w:szCs w:val="18"/>
                <w:lang w:val="en-US" w:eastAsia="zh-CN" w:bidi="ar-SA"/>
              </w:rPr>
            </w:pPr>
            <w:r>
              <w:rPr>
                <w:rFonts w:hint="eastAsia" w:ascii="Arial" w:hAnsi="Arial" w:cs="Arial"/>
                <w:sz w:val="18"/>
                <w:szCs w:val="18"/>
              </w:rPr>
              <w:t>1.0</w:t>
            </w:r>
          </w:p>
        </w:tc>
        <w:tc>
          <w:tcPr>
            <w:tcW w:w="750" w:type="pct"/>
            <w:tcBorders>
              <w:tl2br w:val="nil"/>
              <w:tr2bl w:val="nil"/>
            </w:tcBorders>
            <w:shd w:val="clear" w:color="auto" w:fill="auto"/>
            <w:vAlign w:val="center"/>
          </w:tcPr>
          <w:p w14:paraId="1ACF1B4C">
            <w:pPr>
              <w:pStyle w:val="5"/>
              <w:ind w:firstLine="0" w:firstLineChars="0"/>
              <w:jc w:val="center"/>
              <w:rPr>
                <w:rFonts w:hint="default" w:ascii="Arial" w:hAnsi="Arial" w:eastAsia="宋体" w:cs="Arial"/>
                <w:bCs/>
                <w:kern w:val="2"/>
                <w:sz w:val="18"/>
                <w:szCs w:val="18"/>
                <w:lang w:val="en-US" w:eastAsia="zh-CN" w:bidi="ar-SA"/>
              </w:rPr>
            </w:pPr>
            <w:r>
              <w:rPr>
                <w:rFonts w:ascii="Arial" w:hAnsi="Arial" w:cs="Arial"/>
                <w:sz w:val="18"/>
                <w:szCs w:val="18"/>
              </w:rPr>
              <w:t>202</w:t>
            </w:r>
            <w:r>
              <w:rPr>
                <w:rFonts w:hint="eastAsia" w:ascii="Arial" w:hAnsi="Arial" w:cs="Arial"/>
                <w:sz w:val="18"/>
                <w:szCs w:val="18"/>
                <w:lang w:val="en-US" w:eastAsia="zh-CN"/>
              </w:rPr>
              <w:t>4</w:t>
            </w:r>
            <w:r>
              <w:rPr>
                <w:rFonts w:ascii="Arial" w:hAnsi="Arial" w:cs="Arial"/>
                <w:sz w:val="18"/>
                <w:szCs w:val="18"/>
              </w:rPr>
              <w:t>-</w:t>
            </w:r>
            <w:r>
              <w:rPr>
                <w:rFonts w:hint="eastAsia" w:ascii="Arial" w:hAnsi="Arial" w:cs="Arial"/>
                <w:sz w:val="18"/>
                <w:szCs w:val="18"/>
                <w:lang w:val="en-US" w:eastAsia="zh-CN"/>
              </w:rPr>
              <w:t>02</w:t>
            </w:r>
            <w:r>
              <w:rPr>
                <w:rFonts w:ascii="Arial" w:hAnsi="Arial" w:cs="Arial"/>
                <w:sz w:val="18"/>
                <w:szCs w:val="18"/>
              </w:rPr>
              <w:t>-</w:t>
            </w:r>
            <w:r>
              <w:rPr>
                <w:rFonts w:hint="eastAsia" w:ascii="Arial" w:hAnsi="Arial" w:cs="Arial"/>
                <w:sz w:val="18"/>
                <w:szCs w:val="18"/>
                <w:lang w:val="en-US" w:eastAsia="zh-CN"/>
              </w:rPr>
              <w:t>28</w:t>
            </w:r>
          </w:p>
        </w:tc>
        <w:tc>
          <w:tcPr>
            <w:tcW w:w="1000" w:type="pct"/>
            <w:tcBorders>
              <w:tl2br w:val="nil"/>
              <w:tr2bl w:val="nil"/>
            </w:tcBorders>
            <w:shd w:val="clear" w:color="auto" w:fill="auto"/>
            <w:vAlign w:val="center"/>
          </w:tcPr>
          <w:p w14:paraId="1656F8D2">
            <w:pPr>
              <w:pStyle w:val="5"/>
              <w:ind w:firstLine="0" w:firstLineChars="0"/>
              <w:jc w:val="center"/>
              <w:rPr>
                <w:rFonts w:ascii="Arial" w:hAnsi="Arial" w:eastAsia="宋体" w:cs="Arial"/>
                <w:bCs/>
                <w:kern w:val="2"/>
                <w:sz w:val="18"/>
                <w:szCs w:val="18"/>
                <w:lang w:val="en-US" w:eastAsia="zh-CN" w:bidi="ar-SA"/>
              </w:rPr>
            </w:pPr>
            <w:r>
              <w:rPr>
                <w:rFonts w:hint="eastAsia" w:ascii="Arial" w:hAnsi="Arial" w:cs="Arial"/>
                <w:sz w:val="18"/>
                <w:szCs w:val="18"/>
              </w:rPr>
              <w:t xml:space="preserve">Original </w:t>
            </w:r>
            <w:r>
              <w:rPr>
                <w:rFonts w:ascii="Arial" w:hAnsi="Arial" w:cs="Arial"/>
                <w:sz w:val="18"/>
                <w:szCs w:val="18"/>
              </w:rPr>
              <w:t>Version</w:t>
            </w:r>
          </w:p>
        </w:tc>
        <w:tc>
          <w:tcPr>
            <w:tcW w:w="750" w:type="pct"/>
            <w:tcBorders>
              <w:tl2br w:val="nil"/>
              <w:tr2bl w:val="nil"/>
            </w:tcBorders>
            <w:shd w:val="clear" w:color="auto" w:fill="auto"/>
            <w:vAlign w:val="center"/>
          </w:tcPr>
          <w:p w14:paraId="21944B56">
            <w:pPr>
              <w:pStyle w:val="5"/>
              <w:ind w:firstLine="0" w:firstLineChars="0"/>
              <w:jc w:val="center"/>
              <w:rPr>
                <w:rFonts w:ascii="Arial" w:hAnsi="Arial" w:eastAsia="宋体" w:cs="Arial"/>
                <w:bCs/>
                <w:kern w:val="2"/>
                <w:sz w:val="18"/>
                <w:szCs w:val="18"/>
                <w:lang w:val="en-US" w:eastAsia="zh-CN" w:bidi="ar-SA"/>
              </w:rPr>
            </w:pPr>
            <w:r>
              <w:rPr>
                <w:rFonts w:ascii="Arial" w:hAnsi="Arial" w:cs="Arial"/>
                <w:bCs/>
                <w:sz w:val="18"/>
                <w:szCs w:val="18"/>
              </w:rPr>
              <w:t>H</w:t>
            </w:r>
            <w:r>
              <w:rPr>
                <w:rFonts w:hint="eastAsia" w:ascii="Arial" w:hAnsi="Arial" w:cs="Arial"/>
                <w:bCs/>
                <w:sz w:val="18"/>
                <w:szCs w:val="18"/>
              </w:rPr>
              <w:t>uyt</w:t>
            </w:r>
          </w:p>
        </w:tc>
        <w:tc>
          <w:tcPr>
            <w:tcW w:w="999" w:type="pct"/>
            <w:tcBorders>
              <w:tl2br w:val="nil"/>
              <w:tr2bl w:val="nil"/>
            </w:tcBorders>
            <w:shd w:val="clear" w:color="auto" w:fill="auto"/>
            <w:vAlign w:val="center"/>
          </w:tcPr>
          <w:p w14:paraId="511ADAD0">
            <w:pPr>
              <w:jc w:val="center"/>
              <w:rPr>
                <w:rFonts w:hint="default" w:ascii="Arial" w:hAnsi="Arial" w:eastAsia="宋体" w:cs="Arial"/>
                <w:bCs/>
                <w:kern w:val="2"/>
                <w:sz w:val="18"/>
                <w:szCs w:val="18"/>
                <w:lang w:val="en-US" w:eastAsia="zh-CN" w:bidi="ar-SA"/>
              </w:rPr>
            </w:pPr>
            <w:r>
              <w:rPr>
                <w:rFonts w:hint="eastAsia" w:ascii="Arial" w:hAnsi="Arial" w:cs="Arial"/>
                <w:bCs/>
                <w:sz w:val="18"/>
                <w:szCs w:val="18"/>
                <w:lang w:val="en-US" w:eastAsia="zh-CN"/>
              </w:rPr>
              <w:t>Shibo</w:t>
            </w:r>
          </w:p>
        </w:tc>
        <w:tc>
          <w:tcPr>
            <w:tcW w:w="999" w:type="pct"/>
            <w:tcBorders>
              <w:tl2br w:val="nil"/>
              <w:tr2bl w:val="nil"/>
            </w:tcBorders>
            <w:shd w:val="clear" w:color="auto" w:fill="auto"/>
            <w:vAlign w:val="center"/>
          </w:tcPr>
          <w:p w14:paraId="0E493CBA">
            <w:pPr>
              <w:jc w:val="center"/>
              <w:rPr>
                <w:rFonts w:ascii="Arial" w:hAnsi="Arial" w:eastAsia="宋体" w:cs="Arial"/>
                <w:bCs/>
                <w:kern w:val="2"/>
                <w:sz w:val="18"/>
                <w:szCs w:val="18"/>
                <w:lang w:val="en-US" w:eastAsia="zh-CN" w:bidi="ar-SA"/>
              </w:rPr>
            </w:pPr>
            <w:r>
              <w:rPr>
                <w:rFonts w:ascii="Arial" w:hAnsi="Arial" w:cs="Arial"/>
                <w:sz w:val="18"/>
                <w:szCs w:val="18"/>
              </w:rPr>
              <w:t>Liujy</w:t>
            </w:r>
          </w:p>
        </w:tc>
      </w:tr>
      <w:tr w14:paraId="2E683F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099875FC">
            <w:pPr>
              <w:pStyle w:val="5"/>
              <w:ind w:firstLine="0"/>
              <w:jc w:val="center"/>
              <w:rPr>
                <w:rFonts w:ascii="Arial" w:hAnsi="Arial" w:cs="Arial"/>
                <w:bCs/>
                <w:szCs w:val="21"/>
              </w:rPr>
            </w:pPr>
          </w:p>
        </w:tc>
        <w:tc>
          <w:tcPr>
            <w:tcW w:w="750" w:type="pct"/>
            <w:tcBorders>
              <w:tl2br w:val="nil"/>
              <w:tr2bl w:val="nil"/>
            </w:tcBorders>
            <w:shd w:val="clear" w:color="auto" w:fill="auto"/>
            <w:vAlign w:val="center"/>
          </w:tcPr>
          <w:p w14:paraId="38F30702">
            <w:pPr>
              <w:pStyle w:val="5"/>
              <w:ind w:firstLine="0"/>
              <w:jc w:val="center"/>
              <w:rPr>
                <w:rFonts w:ascii="Arial" w:hAnsi="Arial" w:cs="Arial"/>
                <w:bCs/>
                <w:szCs w:val="21"/>
              </w:rPr>
            </w:pPr>
          </w:p>
        </w:tc>
        <w:tc>
          <w:tcPr>
            <w:tcW w:w="1000" w:type="pct"/>
            <w:tcBorders>
              <w:tl2br w:val="nil"/>
              <w:tr2bl w:val="nil"/>
            </w:tcBorders>
            <w:shd w:val="clear" w:color="auto" w:fill="auto"/>
            <w:vAlign w:val="center"/>
          </w:tcPr>
          <w:p w14:paraId="5E60B5FC">
            <w:pPr>
              <w:pStyle w:val="5"/>
              <w:ind w:firstLine="0"/>
              <w:jc w:val="center"/>
              <w:rPr>
                <w:rFonts w:ascii="Arial" w:hAnsi="Arial" w:cs="Arial"/>
                <w:bCs/>
                <w:szCs w:val="21"/>
              </w:rPr>
            </w:pPr>
          </w:p>
        </w:tc>
        <w:tc>
          <w:tcPr>
            <w:tcW w:w="750" w:type="pct"/>
            <w:tcBorders>
              <w:tl2br w:val="nil"/>
              <w:tr2bl w:val="nil"/>
            </w:tcBorders>
            <w:shd w:val="clear" w:color="auto" w:fill="auto"/>
            <w:vAlign w:val="center"/>
          </w:tcPr>
          <w:p w14:paraId="3F3271B8">
            <w:pPr>
              <w:pStyle w:val="5"/>
              <w:ind w:firstLine="0"/>
              <w:jc w:val="center"/>
              <w:rPr>
                <w:rFonts w:ascii="Arial" w:hAnsi="Arial" w:cs="Arial"/>
                <w:bCs/>
                <w:szCs w:val="21"/>
              </w:rPr>
            </w:pPr>
          </w:p>
        </w:tc>
        <w:tc>
          <w:tcPr>
            <w:tcW w:w="999" w:type="pct"/>
            <w:tcBorders>
              <w:tl2br w:val="nil"/>
              <w:tr2bl w:val="nil"/>
            </w:tcBorders>
            <w:shd w:val="clear" w:color="auto" w:fill="auto"/>
            <w:vAlign w:val="center"/>
          </w:tcPr>
          <w:p w14:paraId="0D416C46">
            <w:pPr>
              <w:jc w:val="center"/>
              <w:rPr>
                <w:rFonts w:ascii="Arial" w:hAnsi="Arial" w:cs="Arial"/>
                <w:bCs/>
                <w:szCs w:val="21"/>
              </w:rPr>
            </w:pPr>
          </w:p>
        </w:tc>
        <w:tc>
          <w:tcPr>
            <w:tcW w:w="999" w:type="pct"/>
            <w:tcBorders>
              <w:tl2br w:val="nil"/>
              <w:tr2bl w:val="nil"/>
            </w:tcBorders>
            <w:shd w:val="clear" w:color="auto" w:fill="auto"/>
            <w:vAlign w:val="center"/>
          </w:tcPr>
          <w:p w14:paraId="21E37766">
            <w:pPr>
              <w:jc w:val="center"/>
              <w:rPr>
                <w:rFonts w:ascii="Arial" w:hAnsi="Arial" w:cs="Arial"/>
                <w:bCs/>
                <w:szCs w:val="21"/>
              </w:rPr>
            </w:pPr>
          </w:p>
        </w:tc>
      </w:tr>
      <w:tr w14:paraId="5AD205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tcBorders>
              <w:tl2br w:val="nil"/>
              <w:tr2bl w:val="nil"/>
            </w:tcBorders>
            <w:shd w:val="clear" w:color="auto" w:fill="auto"/>
            <w:vAlign w:val="center"/>
          </w:tcPr>
          <w:p w14:paraId="1AE472FD">
            <w:pPr>
              <w:pStyle w:val="5"/>
              <w:ind w:firstLine="0"/>
              <w:jc w:val="center"/>
              <w:rPr>
                <w:rFonts w:ascii="Arial" w:hAnsi="Arial" w:cs="Arial"/>
                <w:sz w:val="18"/>
                <w:szCs w:val="18"/>
              </w:rPr>
            </w:pPr>
          </w:p>
        </w:tc>
        <w:tc>
          <w:tcPr>
            <w:tcW w:w="750" w:type="pct"/>
            <w:tcBorders>
              <w:tl2br w:val="nil"/>
              <w:tr2bl w:val="nil"/>
            </w:tcBorders>
            <w:shd w:val="clear" w:color="auto" w:fill="auto"/>
            <w:vAlign w:val="center"/>
          </w:tcPr>
          <w:p w14:paraId="491C0789">
            <w:pPr>
              <w:pStyle w:val="5"/>
              <w:ind w:firstLine="0"/>
              <w:jc w:val="center"/>
              <w:rPr>
                <w:rFonts w:ascii="Arial" w:hAnsi="Arial" w:cs="Arial"/>
                <w:sz w:val="18"/>
                <w:szCs w:val="18"/>
              </w:rPr>
            </w:pPr>
          </w:p>
        </w:tc>
        <w:tc>
          <w:tcPr>
            <w:tcW w:w="1000" w:type="pct"/>
            <w:tcBorders>
              <w:tl2br w:val="nil"/>
              <w:tr2bl w:val="nil"/>
            </w:tcBorders>
            <w:shd w:val="clear" w:color="auto" w:fill="auto"/>
            <w:vAlign w:val="center"/>
          </w:tcPr>
          <w:p w14:paraId="5359F261">
            <w:pPr>
              <w:pStyle w:val="5"/>
              <w:ind w:firstLine="0"/>
              <w:jc w:val="center"/>
              <w:rPr>
                <w:rFonts w:ascii="Arial" w:hAnsi="Arial" w:cs="Arial"/>
                <w:sz w:val="18"/>
                <w:szCs w:val="18"/>
              </w:rPr>
            </w:pPr>
          </w:p>
        </w:tc>
        <w:tc>
          <w:tcPr>
            <w:tcW w:w="750" w:type="pct"/>
            <w:tcBorders>
              <w:tl2br w:val="nil"/>
              <w:tr2bl w:val="nil"/>
            </w:tcBorders>
            <w:shd w:val="clear" w:color="auto" w:fill="auto"/>
            <w:vAlign w:val="center"/>
          </w:tcPr>
          <w:p w14:paraId="3CB44463">
            <w:pPr>
              <w:pStyle w:val="5"/>
              <w:ind w:firstLine="0"/>
              <w:jc w:val="center"/>
              <w:rPr>
                <w:rFonts w:ascii="Arial" w:hAnsi="Arial" w:cs="Arial"/>
                <w:bCs/>
                <w:sz w:val="18"/>
                <w:szCs w:val="18"/>
              </w:rPr>
            </w:pPr>
          </w:p>
        </w:tc>
        <w:tc>
          <w:tcPr>
            <w:tcW w:w="999" w:type="pct"/>
            <w:tcBorders>
              <w:tl2br w:val="nil"/>
              <w:tr2bl w:val="nil"/>
            </w:tcBorders>
            <w:shd w:val="clear" w:color="auto" w:fill="auto"/>
            <w:vAlign w:val="center"/>
          </w:tcPr>
          <w:p w14:paraId="6AB058F0">
            <w:pPr>
              <w:jc w:val="center"/>
              <w:rPr>
                <w:rFonts w:ascii="Arial" w:hAnsi="Arial" w:cs="Arial"/>
                <w:bCs/>
                <w:sz w:val="18"/>
                <w:szCs w:val="18"/>
              </w:rPr>
            </w:pPr>
          </w:p>
        </w:tc>
        <w:tc>
          <w:tcPr>
            <w:tcW w:w="999" w:type="pct"/>
            <w:tcBorders>
              <w:tl2br w:val="nil"/>
              <w:tr2bl w:val="nil"/>
            </w:tcBorders>
            <w:shd w:val="clear" w:color="auto" w:fill="auto"/>
            <w:vAlign w:val="center"/>
          </w:tcPr>
          <w:p w14:paraId="0A50DA43">
            <w:pPr>
              <w:jc w:val="center"/>
              <w:rPr>
                <w:rFonts w:ascii="Arial" w:hAnsi="Arial" w:cs="Arial"/>
                <w:sz w:val="18"/>
                <w:szCs w:val="18"/>
              </w:rPr>
            </w:pPr>
          </w:p>
        </w:tc>
      </w:tr>
    </w:tbl>
    <w:p w14:paraId="124F75F8">
      <w:pPr>
        <w:rPr>
          <w:rFonts w:ascii="Arial" w:hAnsi="Arial" w:cs="Arial"/>
        </w:rPr>
      </w:pPr>
    </w:p>
    <w:sectPr>
      <w:headerReference r:id="rId4" w:type="first"/>
      <w:footerReference r:id="rId6" w:type="first"/>
      <w:headerReference r:id="rId3" w:type="default"/>
      <w:footerReference r:id="rId5" w:type="default"/>
      <w:pgSz w:w="11906" w:h="16838"/>
      <w:pgMar w:top="1984" w:right="1134" w:bottom="1304" w:left="1134" w:header="1134" w:footer="907"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MT">
    <w:panose1 w:val="00000000000000000000"/>
    <w:charset w:val="00"/>
    <w:family w:val="modern"/>
    <w:pitch w:val="default"/>
    <w:sig w:usb0="8000002F" w:usb1="4000004A" w:usb2="00000000" w:usb3="00000000" w:csb0="20000111" w:csb1="41000000"/>
  </w:font>
  <w:font w:name="Bahnschrift">
    <w:panose1 w:val="020B0502040204020203"/>
    <w:charset w:val="00"/>
    <w:family w:val="auto"/>
    <w:pitch w:val="default"/>
    <w:sig w:usb0="A00002C7" w:usb1="00000002"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Public Sans">
    <w:altName w:val="Segoe Print"/>
    <w:panose1 w:val="00000000000000000000"/>
    <w:charset w:val="00"/>
    <w:family w:val="auto"/>
    <w:pitch w:val="default"/>
    <w:sig w:usb0="00000000" w:usb1="00000000" w:usb2="00000000" w:usb3="00000000" w:csb0="20000193" w:csb1="00000000"/>
  </w:font>
  <w:font w:name="Segoe Print">
    <w:panose1 w:val="02000600000000000000"/>
    <w:charset w:val="00"/>
    <w:family w:val="auto"/>
    <w:pitch w:val="default"/>
    <w:sig w:usb0="0000028F" w:usb1="00000000" w:usb2="00000000" w:usb3="00000000" w:csb0="2000009F" w:csb1="47010000"/>
  </w:font>
  <w:font w:name="Public Sans Medium">
    <w:altName w:val="Segoe Print"/>
    <w:panose1 w:val="00000000000000000000"/>
    <w:charset w:val="00"/>
    <w:family w:val="auto"/>
    <w:pitch w:val="default"/>
    <w:sig w:usb0="00000000" w:usb1="00000000" w:usb2="00000000" w:usb3="00000000" w:csb0="2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E0BB">
    <w:pPr>
      <w:pStyle w:val="11"/>
      <w:pBdr>
        <w:top w:val="single" w:color="auto" w:sz="12" w:space="1"/>
        <w:left w:val="none" w:color="auto" w:sz="0" w:space="4"/>
        <w:bottom w:val="none" w:color="auto" w:sz="0" w:space="1"/>
        <w:right w:val="none" w:color="auto" w:sz="0" w:space="4"/>
      </w:pBdr>
      <w:tabs>
        <w:tab w:val="right" w:pos="9638"/>
        <w:tab w:val="clear" w:pos="4153"/>
        <w:tab w:val="clear" w:pos="8306"/>
      </w:tabs>
      <w:jc w:val="both"/>
      <w:rPr>
        <w:rFonts w:eastAsia="微软雅黑"/>
        <w:sz w:val="24"/>
        <w:szCs w:val="24"/>
      </w:rPr>
    </w:pPr>
    <w:r>
      <w:rPr>
        <w:sz w:val="22"/>
        <w:szCs w:val="22"/>
      </w:rPr>
      <mc:AlternateContent>
        <mc:Choice Requires="wps">
          <w:drawing>
            <wp:anchor distT="0" distB="0" distL="114300" distR="114300" simplePos="0" relativeHeight="251660288" behindDoc="0" locked="0" layoutInCell="1" allowOverlap="1">
              <wp:simplePos x="0" y="0"/>
              <wp:positionH relativeFrom="margin">
                <wp:posOffset>3012440</wp:posOffset>
              </wp:positionH>
              <wp:positionV relativeFrom="paragraph">
                <wp:posOffset>2540</wp:posOffset>
              </wp:positionV>
              <wp:extent cx="334645" cy="1828800"/>
              <wp:effectExtent l="0" t="0" r="8890" b="4445"/>
              <wp:wrapNone/>
              <wp:docPr id="19" name="文本框 19"/>
              <wp:cNvGraphicFramePr/>
              <a:graphic xmlns:a="http://schemas.openxmlformats.org/drawingml/2006/main">
                <a:graphicData uri="http://schemas.microsoft.com/office/word/2010/wordprocessingShape">
                  <wps:wsp>
                    <wps:cNvSpPr txBox="1"/>
                    <wps:spPr>
                      <a:xfrm>
                        <a:off x="0" y="0"/>
                        <a:ext cx="3343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02445">
                          <w:pPr>
                            <w:pStyle w:val="11"/>
                            <w:rPr>
                              <w:rFonts w:cs="Public Sans Medium" w:asciiTheme="minorHAnsi" w:hAnsiTheme="minorHAnsi"/>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7.2pt;margin-top:0.2pt;height:144pt;width:26.35pt;mso-position-horizontal-relative:margin;z-index:251660288;mso-width-relative:page;mso-height-relative:page;" filled="f" stroked="f" coordsize="21600,21600" o:gfxdata="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Y7yW9cAAAAIAQAADwAAAAAAAAABACAAAAAiAAAAZHJzL2Rvd25yZXYueG1s&#10;UEsBAhQAFAAAAAgAh07iQP8+/64yAgAAWAQAAA4AAAAAAAAAAQAgAAAAJgEAAGRycy9lMm9Eb2Mu&#10;eG1sUEsFBgAAAAAGAAYAWQEAAMoFAAAAAA==&#10;">
              <v:fill on="f" focussize="0,0"/>
              <v:stroke on="f" weight="0.5pt"/>
              <v:imagedata o:title=""/>
              <o:lock v:ext="edit" aspectratio="f"/>
              <v:textbox inset="0mm,0mm,0mm,0mm" style="mso-fit-shape-to-text:t;">
                <w:txbxContent>
                  <w:p w14:paraId="3C002445">
                    <w:pPr>
                      <w:pStyle w:val="11"/>
                      <w:rPr>
                        <w:rFonts w:cs="Public Sans Medium" w:asciiTheme="minorHAnsi" w:hAnsiTheme="minorHAnsi"/>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txbxContent>
              </v:textbox>
            </v:shape>
          </w:pict>
        </mc:Fallback>
      </mc:AlternateContent>
    </w:r>
    <w:r>
      <w:rPr>
        <w:rFonts w:hint="eastAsia" w:eastAsia="微软雅黑"/>
        <w:sz w:val="24"/>
        <w:szCs w:val="24"/>
      </w:rPr>
      <w:tab/>
    </w:r>
    <w:r>
      <w:rPr>
        <w:rFonts w:ascii="Arial" w:hAnsi="Arial" w:eastAsia="微软雅黑" w:cs="Arial"/>
        <w:sz w:val="20"/>
        <w:szCs w:val="20"/>
      </w:rPr>
      <w:t xml:space="preserve">Rev </w:t>
    </w:r>
    <w:r>
      <w:rPr>
        <w:rFonts w:hint="eastAsia" w:ascii="Arial" w:hAnsi="Arial" w:eastAsia="微软雅黑" w:cs="Arial"/>
        <w:sz w:val="20"/>
        <w:szCs w:val="20"/>
      </w:rPr>
      <w:t>1</w:t>
    </w:r>
    <w:r>
      <w:rPr>
        <w:rFonts w:ascii="Arial" w:hAnsi="Arial" w:eastAsia="微软雅黑" w:cs="Arial"/>
        <w:sz w:val="20"/>
        <w:szCs w:val="20"/>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8C43">
    <w:pPr>
      <w:pStyle w:val="11"/>
      <w:pBdr>
        <w:top w:val="single" w:color="auto" w:sz="12" w:space="1"/>
        <w:left w:val="none" w:color="auto" w:sz="0" w:space="4"/>
        <w:bottom w:val="none" w:color="auto" w:sz="0" w:space="1"/>
        <w:right w:val="none" w:color="auto" w:sz="0" w:space="4"/>
      </w:pBdr>
      <w:tabs>
        <w:tab w:val="right" w:pos="9638"/>
        <w:tab w:val="clear" w:pos="4153"/>
        <w:tab w:val="clear" w:pos="8306"/>
      </w:tabs>
      <w:wordWrap w:val="0"/>
      <w:jc w:val="both"/>
      <w:rPr>
        <w:rFonts w:ascii="Public Sans" w:hAnsi="Public Sans" w:eastAsia="微软雅黑" w:cs="Public Sans"/>
        <w:sz w:val="22"/>
        <w:szCs w:val="22"/>
      </w:rPr>
    </w:pPr>
    <w:r>
      <w:rPr>
        <w:rFonts w:ascii="Public Sans" w:hAnsi="Public Sans" w:cs="Public Sans"/>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0D18D">
                          <w:pPr>
                            <w:pStyle w:val="1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250D18D">
                    <w:pPr>
                      <w:pStyle w:val="1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p>
                </w:txbxContent>
              </v:textbox>
            </v:shape>
          </w:pict>
        </mc:Fallback>
      </mc:AlternateContent>
    </w:r>
    <w:r>
      <w:rPr>
        <w:rFonts w:hint="eastAsia" w:eastAsia="微软雅黑"/>
        <w:sz w:val="24"/>
        <w:szCs w:val="24"/>
      </w:rPr>
      <w:tab/>
    </w:r>
    <w:r>
      <w:rPr>
        <w:rFonts w:ascii="Arial" w:hAnsi="Arial" w:eastAsia="微软雅黑" w:cs="Arial"/>
        <w:sz w:val="20"/>
        <w:szCs w:val="20"/>
      </w:rPr>
      <w:t xml:space="preserve">Rev </w:t>
    </w:r>
    <w:r>
      <w:rPr>
        <w:rFonts w:hint="eastAsia" w:ascii="Arial" w:hAnsi="Arial" w:eastAsia="微软雅黑" w:cs="Arial"/>
        <w:sz w:val="20"/>
        <w:szCs w:val="20"/>
      </w:rPr>
      <w:t>1</w:t>
    </w:r>
    <w:r>
      <w:rPr>
        <w:rFonts w:ascii="Arial" w:hAnsi="Arial" w:eastAsia="微软雅黑" w:cs="Arial"/>
        <w:sz w:val="20"/>
        <w:szCs w:val="20"/>
      </w:rPr>
      <w:t>.0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73E9">
    <w:pPr>
      <w:pStyle w:val="12"/>
      <w:pBdr>
        <w:top w:val="none" w:color="auto" w:sz="0" w:space="1"/>
        <w:left w:val="none" w:color="auto" w:sz="0" w:space="4"/>
        <w:bottom w:val="single" w:color="auto" w:sz="12" w:space="1"/>
        <w:right w:val="none" w:color="auto" w:sz="0" w:space="4"/>
      </w:pBdr>
      <w:rPr>
        <w:rFonts w:hint="eastAsia" w:ascii="Arial MT" w:hAnsi="Arial MT" w:eastAsia="宋体" w:cs="Arial MT"/>
        <w:bCs/>
        <w:sz w:val="36"/>
        <w:szCs w:val="36"/>
        <w:lang w:eastAsia="zh-CN"/>
      </w:rPr>
    </w:pPr>
    <w:r>
      <w:rPr>
        <w:rFonts w:hint="eastAsia" w:ascii="Arial" w:hAnsi="Arial" w:cs="Arial"/>
        <w:b/>
        <w:sz w:val="36"/>
        <w:szCs w:val="36"/>
        <w:lang w:eastAsia="zh-CN"/>
      </w:rPr>
      <w:t>ET8901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8B31">
    <w:pPr>
      <w:framePr w:w="1999" w:h="539" w:wrap="around" w:vAnchor="page" w:hAnchor="page" w:x="2634" w:y="742" w:anchorLock="1"/>
      <w:autoSpaceDE w:val="0"/>
      <w:autoSpaceDN w:val="0"/>
      <w:spacing w:line="240" w:lineRule="atLeast"/>
      <w:jc w:val="left"/>
      <w:rPr>
        <w:b/>
        <w:bCs/>
        <w:i/>
        <w:iCs/>
        <w:color w:val="0000FF"/>
        <w:sz w:val="24"/>
        <w:szCs w:val="24"/>
      </w:rPr>
    </w:pPr>
  </w:p>
  <w:p w14:paraId="7498A22D">
    <w:pPr>
      <w:framePr w:w="1999" w:h="539" w:wrap="around" w:vAnchor="page" w:hAnchor="page" w:x="2634" w:y="742" w:anchorLock="1"/>
      <w:autoSpaceDE w:val="0"/>
      <w:autoSpaceDN w:val="0"/>
      <w:spacing w:line="240" w:lineRule="atLeast"/>
      <w:jc w:val="left"/>
      <w:rPr>
        <w:rFonts w:ascii="Arial" w:hAnsi="Arial" w:cs="Arial"/>
        <w:b/>
        <w:bCs/>
        <w:i/>
        <w:iCs/>
        <w:color w:val="0000FF"/>
        <w:sz w:val="24"/>
        <w:szCs w:val="24"/>
      </w:rPr>
    </w:pPr>
    <w:r>
      <w:rPr>
        <w:rFonts w:ascii="Arial" w:hAnsi="Arial" w:cs="Arial"/>
        <w:b/>
        <w:bCs/>
        <w:i/>
        <w:iCs/>
        <w:color w:val="0000FF"/>
        <w:sz w:val="24"/>
        <w:szCs w:val="24"/>
      </w:rPr>
      <w:t>Etek</w:t>
    </w:r>
  </w:p>
  <w:p w14:paraId="1E928E36">
    <w:pPr>
      <w:framePr w:w="1999" w:h="539" w:wrap="around" w:vAnchor="page" w:hAnchor="page" w:x="2634" w:y="742" w:anchorLock="1"/>
      <w:autoSpaceDE w:val="0"/>
      <w:autoSpaceDN w:val="0"/>
      <w:spacing w:line="240" w:lineRule="atLeast"/>
      <w:jc w:val="left"/>
      <w:rPr>
        <w:rFonts w:ascii="Arial" w:hAnsi="Arial" w:cs="Arial"/>
        <w:b/>
        <w:bCs/>
        <w:i/>
        <w:iCs/>
        <w:color w:val="0000FF"/>
        <w:sz w:val="24"/>
        <w:szCs w:val="24"/>
      </w:rPr>
    </w:pPr>
    <w:r>
      <w:rPr>
        <w:rFonts w:ascii="Arial" w:hAnsi="Arial" w:cs="Arial"/>
        <w:b/>
        <w:i/>
        <w:color w:val="0000FF"/>
        <w:sz w:val="24"/>
        <w:szCs w:val="24"/>
      </w:rPr>
      <w:t>Microelectronics</w:t>
    </w:r>
  </w:p>
  <w:p w14:paraId="77667CD0">
    <w:pPr>
      <w:pStyle w:val="12"/>
      <w:pBdr>
        <w:top w:val="none" w:color="auto" w:sz="0" w:space="1"/>
        <w:left w:val="none" w:color="auto" w:sz="0" w:space="4"/>
        <w:bottom w:val="single" w:color="auto" w:sz="12" w:space="1"/>
        <w:right w:val="none" w:color="auto" w:sz="0" w:space="4"/>
      </w:pBdr>
      <w:jc w:val="right"/>
      <w:rPr>
        <w:rFonts w:hint="eastAsia" w:ascii="Arial" w:hAnsi="Arial" w:eastAsia="微软雅黑" w:cs="Arial"/>
        <w:b/>
        <w:bCs/>
        <w:iCs/>
        <w:color w:val="000000" w:themeColor="text1"/>
        <w:sz w:val="40"/>
        <w:szCs w:val="40"/>
        <w:lang w:eastAsia="zh-CN"/>
        <w14:textFill>
          <w14:solidFill>
            <w14:schemeClr w14:val="tx1"/>
          </w14:solidFill>
        </w14:textFill>
      </w:rPr>
    </w:pPr>
    <w:r>
      <w:rPr>
        <w:rFonts w:ascii="Arial" w:hAnsi="Arial" w:eastAsia="微软雅黑" w:cs="Arial"/>
        <w:b/>
        <w:bCs/>
        <w:i/>
        <w:iCs/>
        <w:color w:val="FF0000"/>
        <w:sz w:val="40"/>
        <w:szCs w:val="40"/>
      </w:rPr>
      <w:drawing>
        <wp:anchor distT="0" distB="0" distL="114300" distR="114300" simplePos="0" relativeHeight="251661312" behindDoc="0" locked="0" layoutInCell="1" allowOverlap="1">
          <wp:simplePos x="0" y="0"/>
          <wp:positionH relativeFrom="column">
            <wp:posOffset>-17780</wp:posOffset>
          </wp:positionH>
          <wp:positionV relativeFrom="paragraph">
            <wp:posOffset>-100330</wp:posOffset>
          </wp:positionV>
          <wp:extent cx="914400" cy="383540"/>
          <wp:effectExtent l="0" t="0" r="0" b="16510"/>
          <wp:wrapSquare wrapText="bothSides"/>
          <wp:docPr id="17"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Pr>
        <w:rFonts w:hint="eastAsia" w:ascii="Arial" w:hAnsi="Arial" w:eastAsia="微软雅黑" w:cs="Arial"/>
        <w:b/>
        <w:bCs/>
        <w:iCs/>
        <w:color w:val="000000" w:themeColor="text1"/>
        <w:sz w:val="40"/>
        <w:szCs w:val="40"/>
        <w:lang w:eastAsia="zh-CN"/>
        <w14:textFill>
          <w14:solidFill>
            <w14:schemeClr w14:val="tx1"/>
          </w14:solidFill>
        </w14:textFill>
      </w:rPr>
      <w:t>ET8901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5B7669"/>
    <w:multiLevelType w:val="multilevel"/>
    <w:tmpl w:val="2B5B7669"/>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36"/>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6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TZmOTk5OTVkNzExZjE3M2RkYTM0MTdiNWY0ODQifQ=="/>
  </w:docVars>
  <w:rsids>
    <w:rsidRoot w:val="00172A27"/>
    <w:rsid w:val="00003554"/>
    <w:rsid w:val="000045BC"/>
    <w:rsid w:val="00005159"/>
    <w:rsid w:val="00005B31"/>
    <w:rsid w:val="00007940"/>
    <w:rsid w:val="00011B3E"/>
    <w:rsid w:val="00012DC7"/>
    <w:rsid w:val="00014870"/>
    <w:rsid w:val="000163EB"/>
    <w:rsid w:val="00016C2F"/>
    <w:rsid w:val="00022688"/>
    <w:rsid w:val="00022F55"/>
    <w:rsid w:val="00025E8D"/>
    <w:rsid w:val="0002615B"/>
    <w:rsid w:val="00026B35"/>
    <w:rsid w:val="00031CB1"/>
    <w:rsid w:val="00031EA1"/>
    <w:rsid w:val="00033A8B"/>
    <w:rsid w:val="000431C8"/>
    <w:rsid w:val="000446F6"/>
    <w:rsid w:val="000461C2"/>
    <w:rsid w:val="00046AFB"/>
    <w:rsid w:val="0004705B"/>
    <w:rsid w:val="000470B3"/>
    <w:rsid w:val="0005159E"/>
    <w:rsid w:val="00054B6B"/>
    <w:rsid w:val="000552E6"/>
    <w:rsid w:val="00057DB9"/>
    <w:rsid w:val="0006049D"/>
    <w:rsid w:val="000613F8"/>
    <w:rsid w:val="000614B2"/>
    <w:rsid w:val="00062198"/>
    <w:rsid w:val="0006299B"/>
    <w:rsid w:val="00063637"/>
    <w:rsid w:val="000657EA"/>
    <w:rsid w:val="00071A5A"/>
    <w:rsid w:val="00072CB6"/>
    <w:rsid w:val="00072E44"/>
    <w:rsid w:val="00072EBB"/>
    <w:rsid w:val="00074014"/>
    <w:rsid w:val="00074544"/>
    <w:rsid w:val="00074A40"/>
    <w:rsid w:val="00076F12"/>
    <w:rsid w:val="00080563"/>
    <w:rsid w:val="00082896"/>
    <w:rsid w:val="00085887"/>
    <w:rsid w:val="000905E3"/>
    <w:rsid w:val="00091E55"/>
    <w:rsid w:val="000922EA"/>
    <w:rsid w:val="000932F9"/>
    <w:rsid w:val="000943AA"/>
    <w:rsid w:val="00095413"/>
    <w:rsid w:val="000A13FC"/>
    <w:rsid w:val="000A1413"/>
    <w:rsid w:val="000A25F4"/>
    <w:rsid w:val="000A466C"/>
    <w:rsid w:val="000B0099"/>
    <w:rsid w:val="000B34EF"/>
    <w:rsid w:val="000B57CE"/>
    <w:rsid w:val="000B5B99"/>
    <w:rsid w:val="000B637E"/>
    <w:rsid w:val="000C4B8E"/>
    <w:rsid w:val="000C5CD5"/>
    <w:rsid w:val="000C6EE3"/>
    <w:rsid w:val="000D2C8C"/>
    <w:rsid w:val="000D47E6"/>
    <w:rsid w:val="000D58A2"/>
    <w:rsid w:val="000D5ECF"/>
    <w:rsid w:val="000D6ADE"/>
    <w:rsid w:val="000E02CF"/>
    <w:rsid w:val="000E07E4"/>
    <w:rsid w:val="000E0FAA"/>
    <w:rsid w:val="000E10BB"/>
    <w:rsid w:val="000E44A9"/>
    <w:rsid w:val="000F060E"/>
    <w:rsid w:val="000F15B0"/>
    <w:rsid w:val="000F47C4"/>
    <w:rsid w:val="000F68CF"/>
    <w:rsid w:val="000F6DA7"/>
    <w:rsid w:val="00100411"/>
    <w:rsid w:val="0010098F"/>
    <w:rsid w:val="00110AE7"/>
    <w:rsid w:val="001112FD"/>
    <w:rsid w:val="00117F1F"/>
    <w:rsid w:val="00120507"/>
    <w:rsid w:val="00122998"/>
    <w:rsid w:val="00127DAA"/>
    <w:rsid w:val="001351F7"/>
    <w:rsid w:val="0013672A"/>
    <w:rsid w:val="00140188"/>
    <w:rsid w:val="00141BBD"/>
    <w:rsid w:val="00143491"/>
    <w:rsid w:val="00150836"/>
    <w:rsid w:val="001509DF"/>
    <w:rsid w:val="00151CCE"/>
    <w:rsid w:val="00152482"/>
    <w:rsid w:val="00153652"/>
    <w:rsid w:val="00157631"/>
    <w:rsid w:val="00161BFF"/>
    <w:rsid w:val="001621F1"/>
    <w:rsid w:val="0016595E"/>
    <w:rsid w:val="00166BE4"/>
    <w:rsid w:val="0016724C"/>
    <w:rsid w:val="00170603"/>
    <w:rsid w:val="00171A17"/>
    <w:rsid w:val="00172A27"/>
    <w:rsid w:val="00174312"/>
    <w:rsid w:val="00175BEE"/>
    <w:rsid w:val="0017644E"/>
    <w:rsid w:val="00177CAD"/>
    <w:rsid w:val="00177CE7"/>
    <w:rsid w:val="0018004A"/>
    <w:rsid w:val="0018030D"/>
    <w:rsid w:val="00181186"/>
    <w:rsid w:val="00181486"/>
    <w:rsid w:val="001843FB"/>
    <w:rsid w:val="00184CF2"/>
    <w:rsid w:val="001905B4"/>
    <w:rsid w:val="00193001"/>
    <w:rsid w:val="00193A1E"/>
    <w:rsid w:val="00193E1D"/>
    <w:rsid w:val="001950B9"/>
    <w:rsid w:val="001A0DCC"/>
    <w:rsid w:val="001A134F"/>
    <w:rsid w:val="001A7037"/>
    <w:rsid w:val="001A7DDB"/>
    <w:rsid w:val="001B153A"/>
    <w:rsid w:val="001B556C"/>
    <w:rsid w:val="001B6A1E"/>
    <w:rsid w:val="001B6AF1"/>
    <w:rsid w:val="001B7D75"/>
    <w:rsid w:val="001C0352"/>
    <w:rsid w:val="001C163E"/>
    <w:rsid w:val="001C171E"/>
    <w:rsid w:val="001D2295"/>
    <w:rsid w:val="001E193B"/>
    <w:rsid w:val="001E3619"/>
    <w:rsid w:val="001F517E"/>
    <w:rsid w:val="0020664B"/>
    <w:rsid w:val="00207852"/>
    <w:rsid w:val="00213E35"/>
    <w:rsid w:val="00215FDD"/>
    <w:rsid w:val="0021628A"/>
    <w:rsid w:val="0022310C"/>
    <w:rsid w:val="0022587D"/>
    <w:rsid w:val="0023099C"/>
    <w:rsid w:val="002329A3"/>
    <w:rsid w:val="00234E8E"/>
    <w:rsid w:val="00235976"/>
    <w:rsid w:val="00236B2B"/>
    <w:rsid w:val="00242FB4"/>
    <w:rsid w:val="0024533A"/>
    <w:rsid w:val="00247059"/>
    <w:rsid w:val="00253219"/>
    <w:rsid w:val="00255CF1"/>
    <w:rsid w:val="00256E94"/>
    <w:rsid w:val="00260278"/>
    <w:rsid w:val="0026131B"/>
    <w:rsid w:val="00262846"/>
    <w:rsid w:val="00263DD1"/>
    <w:rsid w:val="00264FC1"/>
    <w:rsid w:val="00266963"/>
    <w:rsid w:val="00275019"/>
    <w:rsid w:val="002752CF"/>
    <w:rsid w:val="002800A6"/>
    <w:rsid w:val="00281D5A"/>
    <w:rsid w:val="002861C4"/>
    <w:rsid w:val="00286937"/>
    <w:rsid w:val="002877B4"/>
    <w:rsid w:val="00291532"/>
    <w:rsid w:val="00292677"/>
    <w:rsid w:val="00293260"/>
    <w:rsid w:val="002A13C3"/>
    <w:rsid w:val="002A1423"/>
    <w:rsid w:val="002A37A6"/>
    <w:rsid w:val="002A6D90"/>
    <w:rsid w:val="002A7144"/>
    <w:rsid w:val="002B3C8D"/>
    <w:rsid w:val="002B40C3"/>
    <w:rsid w:val="002B482D"/>
    <w:rsid w:val="002C3190"/>
    <w:rsid w:val="002C5A69"/>
    <w:rsid w:val="002C6FCE"/>
    <w:rsid w:val="002D0691"/>
    <w:rsid w:val="002D0EA5"/>
    <w:rsid w:val="002D265D"/>
    <w:rsid w:val="002D5B67"/>
    <w:rsid w:val="002D7A0C"/>
    <w:rsid w:val="002E0DCB"/>
    <w:rsid w:val="002E155E"/>
    <w:rsid w:val="002E1F6F"/>
    <w:rsid w:val="002E2B9F"/>
    <w:rsid w:val="002E5895"/>
    <w:rsid w:val="002F023B"/>
    <w:rsid w:val="002F33BC"/>
    <w:rsid w:val="002F4257"/>
    <w:rsid w:val="002F4A51"/>
    <w:rsid w:val="002F4FCE"/>
    <w:rsid w:val="002F6DC0"/>
    <w:rsid w:val="002F72AB"/>
    <w:rsid w:val="00302F1B"/>
    <w:rsid w:val="00303149"/>
    <w:rsid w:val="0030444A"/>
    <w:rsid w:val="00304506"/>
    <w:rsid w:val="00312309"/>
    <w:rsid w:val="00314D6B"/>
    <w:rsid w:val="003174C4"/>
    <w:rsid w:val="003200F3"/>
    <w:rsid w:val="003217C7"/>
    <w:rsid w:val="003262DB"/>
    <w:rsid w:val="00330029"/>
    <w:rsid w:val="0033047D"/>
    <w:rsid w:val="003321CA"/>
    <w:rsid w:val="00335B09"/>
    <w:rsid w:val="003377ED"/>
    <w:rsid w:val="003410F5"/>
    <w:rsid w:val="00347975"/>
    <w:rsid w:val="00350A71"/>
    <w:rsid w:val="0035300A"/>
    <w:rsid w:val="0035373E"/>
    <w:rsid w:val="00357050"/>
    <w:rsid w:val="00357CF8"/>
    <w:rsid w:val="003612AB"/>
    <w:rsid w:val="00362C21"/>
    <w:rsid w:val="0036353C"/>
    <w:rsid w:val="00365006"/>
    <w:rsid w:val="00365982"/>
    <w:rsid w:val="00367126"/>
    <w:rsid w:val="00371D8A"/>
    <w:rsid w:val="00374E41"/>
    <w:rsid w:val="00382204"/>
    <w:rsid w:val="00385BAA"/>
    <w:rsid w:val="0039508E"/>
    <w:rsid w:val="00395E62"/>
    <w:rsid w:val="00397504"/>
    <w:rsid w:val="003A019B"/>
    <w:rsid w:val="003A1B00"/>
    <w:rsid w:val="003A1F31"/>
    <w:rsid w:val="003A4381"/>
    <w:rsid w:val="003B00CF"/>
    <w:rsid w:val="003B1B46"/>
    <w:rsid w:val="003B4C34"/>
    <w:rsid w:val="003B5410"/>
    <w:rsid w:val="003B6BAA"/>
    <w:rsid w:val="003C3D9D"/>
    <w:rsid w:val="003C3F6A"/>
    <w:rsid w:val="003C4BFC"/>
    <w:rsid w:val="003C4E36"/>
    <w:rsid w:val="003C544D"/>
    <w:rsid w:val="003C7547"/>
    <w:rsid w:val="003D0054"/>
    <w:rsid w:val="003D2BC3"/>
    <w:rsid w:val="003D3BB0"/>
    <w:rsid w:val="003D4F8D"/>
    <w:rsid w:val="003E0456"/>
    <w:rsid w:val="003E1C43"/>
    <w:rsid w:val="003E33DF"/>
    <w:rsid w:val="003E3660"/>
    <w:rsid w:val="003E54D7"/>
    <w:rsid w:val="003E646C"/>
    <w:rsid w:val="003E72BE"/>
    <w:rsid w:val="003F255B"/>
    <w:rsid w:val="003F37AC"/>
    <w:rsid w:val="003F425C"/>
    <w:rsid w:val="003F45F8"/>
    <w:rsid w:val="00403436"/>
    <w:rsid w:val="004110A9"/>
    <w:rsid w:val="00416224"/>
    <w:rsid w:val="00417EF1"/>
    <w:rsid w:val="00417F3D"/>
    <w:rsid w:val="00420EF3"/>
    <w:rsid w:val="00421ECB"/>
    <w:rsid w:val="00425309"/>
    <w:rsid w:val="00432806"/>
    <w:rsid w:val="00436E64"/>
    <w:rsid w:val="004404C1"/>
    <w:rsid w:val="00442407"/>
    <w:rsid w:val="00443F65"/>
    <w:rsid w:val="004527F0"/>
    <w:rsid w:val="00454116"/>
    <w:rsid w:val="00454331"/>
    <w:rsid w:val="004548E9"/>
    <w:rsid w:val="0045523B"/>
    <w:rsid w:val="0045627C"/>
    <w:rsid w:val="004701BF"/>
    <w:rsid w:val="00470B87"/>
    <w:rsid w:val="00470DCA"/>
    <w:rsid w:val="004713FF"/>
    <w:rsid w:val="00475F67"/>
    <w:rsid w:val="00477211"/>
    <w:rsid w:val="00481FA3"/>
    <w:rsid w:val="00482AC3"/>
    <w:rsid w:val="00487258"/>
    <w:rsid w:val="00490F10"/>
    <w:rsid w:val="004945DC"/>
    <w:rsid w:val="004946C5"/>
    <w:rsid w:val="00496571"/>
    <w:rsid w:val="00497AD2"/>
    <w:rsid w:val="004A015C"/>
    <w:rsid w:val="004A06E5"/>
    <w:rsid w:val="004A092D"/>
    <w:rsid w:val="004A14E0"/>
    <w:rsid w:val="004A2DB1"/>
    <w:rsid w:val="004A3322"/>
    <w:rsid w:val="004A6DEA"/>
    <w:rsid w:val="004A705D"/>
    <w:rsid w:val="004B500E"/>
    <w:rsid w:val="004C17F8"/>
    <w:rsid w:val="004C3271"/>
    <w:rsid w:val="004C5026"/>
    <w:rsid w:val="004C5879"/>
    <w:rsid w:val="004C6B7A"/>
    <w:rsid w:val="004C768D"/>
    <w:rsid w:val="004C7D70"/>
    <w:rsid w:val="004D0DD8"/>
    <w:rsid w:val="004D2141"/>
    <w:rsid w:val="004D2C30"/>
    <w:rsid w:val="004D2E98"/>
    <w:rsid w:val="004D650F"/>
    <w:rsid w:val="004E0056"/>
    <w:rsid w:val="004E1E78"/>
    <w:rsid w:val="004E1EDA"/>
    <w:rsid w:val="004E2E24"/>
    <w:rsid w:val="004E35AD"/>
    <w:rsid w:val="004E3774"/>
    <w:rsid w:val="004E48FF"/>
    <w:rsid w:val="004F0A18"/>
    <w:rsid w:val="004F1941"/>
    <w:rsid w:val="004F567C"/>
    <w:rsid w:val="004F5A79"/>
    <w:rsid w:val="00501258"/>
    <w:rsid w:val="005018BC"/>
    <w:rsid w:val="0050366F"/>
    <w:rsid w:val="0050684A"/>
    <w:rsid w:val="00511B81"/>
    <w:rsid w:val="00512CD6"/>
    <w:rsid w:val="0051355E"/>
    <w:rsid w:val="00513B17"/>
    <w:rsid w:val="00515B31"/>
    <w:rsid w:val="00516156"/>
    <w:rsid w:val="00522043"/>
    <w:rsid w:val="0052348F"/>
    <w:rsid w:val="00524A79"/>
    <w:rsid w:val="00526FBF"/>
    <w:rsid w:val="00530CEF"/>
    <w:rsid w:val="00531029"/>
    <w:rsid w:val="00531C41"/>
    <w:rsid w:val="005362D6"/>
    <w:rsid w:val="00537500"/>
    <w:rsid w:val="005447D4"/>
    <w:rsid w:val="00550BA2"/>
    <w:rsid w:val="00553001"/>
    <w:rsid w:val="00554627"/>
    <w:rsid w:val="00554F86"/>
    <w:rsid w:val="00556F80"/>
    <w:rsid w:val="0056275F"/>
    <w:rsid w:val="00562F61"/>
    <w:rsid w:val="00564AE6"/>
    <w:rsid w:val="00566440"/>
    <w:rsid w:val="00570617"/>
    <w:rsid w:val="00580A60"/>
    <w:rsid w:val="00584F35"/>
    <w:rsid w:val="00592010"/>
    <w:rsid w:val="00594EA4"/>
    <w:rsid w:val="005959CC"/>
    <w:rsid w:val="005A1318"/>
    <w:rsid w:val="005A1698"/>
    <w:rsid w:val="005A2C22"/>
    <w:rsid w:val="005B469C"/>
    <w:rsid w:val="005C058D"/>
    <w:rsid w:val="005C2174"/>
    <w:rsid w:val="005C22A0"/>
    <w:rsid w:val="005C3974"/>
    <w:rsid w:val="005D126A"/>
    <w:rsid w:val="005D137D"/>
    <w:rsid w:val="005D1602"/>
    <w:rsid w:val="005D21C9"/>
    <w:rsid w:val="005D2F59"/>
    <w:rsid w:val="005D4443"/>
    <w:rsid w:val="005D58C5"/>
    <w:rsid w:val="005D6BD8"/>
    <w:rsid w:val="005D715D"/>
    <w:rsid w:val="005D74A5"/>
    <w:rsid w:val="005E094C"/>
    <w:rsid w:val="005E2BBB"/>
    <w:rsid w:val="005E42B1"/>
    <w:rsid w:val="005E563B"/>
    <w:rsid w:val="005E64B2"/>
    <w:rsid w:val="005F09F3"/>
    <w:rsid w:val="005F0A28"/>
    <w:rsid w:val="005F1792"/>
    <w:rsid w:val="005F3405"/>
    <w:rsid w:val="005F354C"/>
    <w:rsid w:val="005F5FE3"/>
    <w:rsid w:val="006002DA"/>
    <w:rsid w:val="006014DF"/>
    <w:rsid w:val="00602937"/>
    <w:rsid w:val="00603A32"/>
    <w:rsid w:val="00603B95"/>
    <w:rsid w:val="00604AF1"/>
    <w:rsid w:val="006052F5"/>
    <w:rsid w:val="00605BFC"/>
    <w:rsid w:val="006064C3"/>
    <w:rsid w:val="0060661A"/>
    <w:rsid w:val="00607402"/>
    <w:rsid w:val="00607CFA"/>
    <w:rsid w:val="00611001"/>
    <w:rsid w:val="0061343F"/>
    <w:rsid w:val="00621A9C"/>
    <w:rsid w:val="00625182"/>
    <w:rsid w:val="006265F3"/>
    <w:rsid w:val="00626977"/>
    <w:rsid w:val="006270D6"/>
    <w:rsid w:val="00630A0F"/>
    <w:rsid w:val="00632F49"/>
    <w:rsid w:val="00643405"/>
    <w:rsid w:val="0064591B"/>
    <w:rsid w:val="00647646"/>
    <w:rsid w:val="00647D97"/>
    <w:rsid w:val="00653830"/>
    <w:rsid w:val="0065428D"/>
    <w:rsid w:val="006543A4"/>
    <w:rsid w:val="006546F9"/>
    <w:rsid w:val="00657C4C"/>
    <w:rsid w:val="006611DE"/>
    <w:rsid w:val="00662F10"/>
    <w:rsid w:val="006642A3"/>
    <w:rsid w:val="006733AC"/>
    <w:rsid w:val="0067771B"/>
    <w:rsid w:val="00687308"/>
    <w:rsid w:val="00692B67"/>
    <w:rsid w:val="006936E8"/>
    <w:rsid w:val="00693D12"/>
    <w:rsid w:val="006945A5"/>
    <w:rsid w:val="0069671D"/>
    <w:rsid w:val="006A0A5C"/>
    <w:rsid w:val="006A1069"/>
    <w:rsid w:val="006A2278"/>
    <w:rsid w:val="006A3914"/>
    <w:rsid w:val="006A634D"/>
    <w:rsid w:val="006A70A7"/>
    <w:rsid w:val="006B204B"/>
    <w:rsid w:val="006B2AEA"/>
    <w:rsid w:val="006B2ED7"/>
    <w:rsid w:val="006B5A4C"/>
    <w:rsid w:val="006B6FEB"/>
    <w:rsid w:val="006C62B2"/>
    <w:rsid w:val="006C6AED"/>
    <w:rsid w:val="006C7F30"/>
    <w:rsid w:val="006D163C"/>
    <w:rsid w:val="006D291D"/>
    <w:rsid w:val="006D33D4"/>
    <w:rsid w:val="006D45E7"/>
    <w:rsid w:val="006D5D78"/>
    <w:rsid w:val="006E106A"/>
    <w:rsid w:val="006E245F"/>
    <w:rsid w:val="006E33C1"/>
    <w:rsid w:val="006E4A9A"/>
    <w:rsid w:val="006E4D28"/>
    <w:rsid w:val="006E5409"/>
    <w:rsid w:val="006E5AF9"/>
    <w:rsid w:val="006E686A"/>
    <w:rsid w:val="006E6AE9"/>
    <w:rsid w:val="006F12DB"/>
    <w:rsid w:val="006F15BA"/>
    <w:rsid w:val="006F6EB3"/>
    <w:rsid w:val="00704621"/>
    <w:rsid w:val="00704CAD"/>
    <w:rsid w:val="00705E3E"/>
    <w:rsid w:val="00706834"/>
    <w:rsid w:val="00711ECE"/>
    <w:rsid w:val="0071220F"/>
    <w:rsid w:val="007127AA"/>
    <w:rsid w:val="00715335"/>
    <w:rsid w:val="007179A5"/>
    <w:rsid w:val="00723712"/>
    <w:rsid w:val="00724625"/>
    <w:rsid w:val="0073055E"/>
    <w:rsid w:val="007331F8"/>
    <w:rsid w:val="007356AD"/>
    <w:rsid w:val="00736053"/>
    <w:rsid w:val="00737399"/>
    <w:rsid w:val="0073754C"/>
    <w:rsid w:val="00741D1F"/>
    <w:rsid w:val="00743CD8"/>
    <w:rsid w:val="007506E6"/>
    <w:rsid w:val="00752388"/>
    <w:rsid w:val="007526D9"/>
    <w:rsid w:val="007531B2"/>
    <w:rsid w:val="007556D5"/>
    <w:rsid w:val="00756439"/>
    <w:rsid w:val="00761B37"/>
    <w:rsid w:val="007650D2"/>
    <w:rsid w:val="00766027"/>
    <w:rsid w:val="00766F37"/>
    <w:rsid w:val="007700AA"/>
    <w:rsid w:val="00771197"/>
    <w:rsid w:val="00773D81"/>
    <w:rsid w:val="00775DD3"/>
    <w:rsid w:val="0077726F"/>
    <w:rsid w:val="007812C6"/>
    <w:rsid w:val="007823D3"/>
    <w:rsid w:val="0078241A"/>
    <w:rsid w:val="007837E4"/>
    <w:rsid w:val="00785C0B"/>
    <w:rsid w:val="00785F00"/>
    <w:rsid w:val="00786522"/>
    <w:rsid w:val="007865CD"/>
    <w:rsid w:val="00786B5C"/>
    <w:rsid w:val="0079067F"/>
    <w:rsid w:val="00792538"/>
    <w:rsid w:val="007930B5"/>
    <w:rsid w:val="00796CE9"/>
    <w:rsid w:val="00797F64"/>
    <w:rsid w:val="007A2096"/>
    <w:rsid w:val="007A50E9"/>
    <w:rsid w:val="007A5771"/>
    <w:rsid w:val="007A6AF2"/>
    <w:rsid w:val="007A7E49"/>
    <w:rsid w:val="007B4A58"/>
    <w:rsid w:val="007B4E50"/>
    <w:rsid w:val="007B62A3"/>
    <w:rsid w:val="007B7698"/>
    <w:rsid w:val="007C0334"/>
    <w:rsid w:val="007C06E4"/>
    <w:rsid w:val="007C094E"/>
    <w:rsid w:val="007C313E"/>
    <w:rsid w:val="007C3223"/>
    <w:rsid w:val="007C3278"/>
    <w:rsid w:val="007D04DA"/>
    <w:rsid w:val="007D0F76"/>
    <w:rsid w:val="007D123D"/>
    <w:rsid w:val="007D52EF"/>
    <w:rsid w:val="007D583F"/>
    <w:rsid w:val="007D7149"/>
    <w:rsid w:val="007E2F58"/>
    <w:rsid w:val="007E38CD"/>
    <w:rsid w:val="007E3F3D"/>
    <w:rsid w:val="007F3569"/>
    <w:rsid w:val="007F42A6"/>
    <w:rsid w:val="007F5C59"/>
    <w:rsid w:val="007F66E3"/>
    <w:rsid w:val="008009D7"/>
    <w:rsid w:val="00802168"/>
    <w:rsid w:val="0080312A"/>
    <w:rsid w:val="00805102"/>
    <w:rsid w:val="0080517B"/>
    <w:rsid w:val="00805283"/>
    <w:rsid w:val="00805816"/>
    <w:rsid w:val="0080745D"/>
    <w:rsid w:val="00810501"/>
    <w:rsid w:val="00814771"/>
    <w:rsid w:val="00814D73"/>
    <w:rsid w:val="00815CA7"/>
    <w:rsid w:val="00816F51"/>
    <w:rsid w:val="00820253"/>
    <w:rsid w:val="008216FB"/>
    <w:rsid w:val="00821B88"/>
    <w:rsid w:val="00831683"/>
    <w:rsid w:val="00834920"/>
    <w:rsid w:val="00836D26"/>
    <w:rsid w:val="008378DB"/>
    <w:rsid w:val="00842A96"/>
    <w:rsid w:val="00842CE8"/>
    <w:rsid w:val="0084414F"/>
    <w:rsid w:val="008450C9"/>
    <w:rsid w:val="008473FC"/>
    <w:rsid w:val="00847DC6"/>
    <w:rsid w:val="00851CF1"/>
    <w:rsid w:val="00851E6E"/>
    <w:rsid w:val="008555C6"/>
    <w:rsid w:val="00856BF5"/>
    <w:rsid w:val="008571C0"/>
    <w:rsid w:val="008578DD"/>
    <w:rsid w:val="00857BA3"/>
    <w:rsid w:val="0086186F"/>
    <w:rsid w:val="008661E0"/>
    <w:rsid w:val="00867FB2"/>
    <w:rsid w:val="00873395"/>
    <w:rsid w:val="0088018D"/>
    <w:rsid w:val="008801B6"/>
    <w:rsid w:val="0088276F"/>
    <w:rsid w:val="00883F7D"/>
    <w:rsid w:val="00884A72"/>
    <w:rsid w:val="00887AF0"/>
    <w:rsid w:val="0089270A"/>
    <w:rsid w:val="00894572"/>
    <w:rsid w:val="008A1BC8"/>
    <w:rsid w:val="008A7D46"/>
    <w:rsid w:val="008B1756"/>
    <w:rsid w:val="008B214B"/>
    <w:rsid w:val="008B3ED5"/>
    <w:rsid w:val="008C0447"/>
    <w:rsid w:val="008C1D27"/>
    <w:rsid w:val="008C2735"/>
    <w:rsid w:val="008C2C6A"/>
    <w:rsid w:val="008C3FD5"/>
    <w:rsid w:val="008C5A3E"/>
    <w:rsid w:val="008D0617"/>
    <w:rsid w:val="008D20A5"/>
    <w:rsid w:val="008D57A0"/>
    <w:rsid w:val="008D65D3"/>
    <w:rsid w:val="008D6771"/>
    <w:rsid w:val="008E02FD"/>
    <w:rsid w:val="008E10A6"/>
    <w:rsid w:val="008E1AD4"/>
    <w:rsid w:val="008E5D2F"/>
    <w:rsid w:val="008E68D8"/>
    <w:rsid w:val="008E71E8"/>
    <w:rsid w:val="008F317C"/>
    <w:rsid w:val="008F39C4"/>
    <w:rsid w:val="008F3C72"/>
    <w:rsid w:val="008F4D67"/>
    <w:rsid w:val="00905E94"/>
    <w:rsid w:val="0090735F"/>
    <w:rsid w:val="0091087A"/>
    <w:rsid w:val="00911146"/>
    <w:rsid w:val="00912035"/>
    <w:rsid w:val="00913AFF"/>
    <w:rsid w:val="00914336"/>
    <w:rsid w:val="00914828"/>
    <w:rsid w:val="00915113"/>
    <w:rsid w:val="00915439"/>
    <w:rsid w:val="0091615E"/>
    <w:rsid w:val="00916311"/>
    <w:rsid w:val="0091659D"/>
    <w:rsid w:val="009219E0"/>
    <w:rsid w:val="00921B30"/>
    <w:rsid w:val="00921E40"/>
    <w:rsid w:val="00921F96"/>
    <w:rsid w:val="00921FDE"/>
    <w:rsid w:val="009243CB"/>
    <w:rsid w:val="00926927"/>
    <w:rsid w:val="009338F7"/>
    <w:rsid w:val="0093793A"/>
    <w:rsid w:val="00937E13"/>
    <w:rsid w:val="00940ED6"/>
    <w:rsid w:val="00941203"/>
    <w:rsid w:val="0094350D"/>
    <w:rsid w:val="009508E9"/>
    <w:rsid w:val="0095399C"/>
    <w:rsid w:val="009547B4"/>
    <w:rsid w:val="009564FC"/>
    <w:rsid w:val="00956869"/>
    <w:rsid w:val="00960FFE"/>
    <w:rsid w:val="00962521"/>
    <w:rsid w:val="009635CC"/>
    <w:rsid w:val="00963BEC"/>
    <w:rsid w:val="009651D8"/>
    <w:rsid w:val="0097064E"/>
    <w:rsid w:val="00972169"/>
    <w:rsid w:val="00972BA0"/>
    <w:rsid w:val="00974CB4"/>
    <w:rsid w:val="00981AEA"/>
    <w:rsid w:val="00982B7D"/>
    <w:rsid w:val="009837C2"/>
    <w:rsid w:val="009853A8"/>
    <w:rsid w:val="009917E4"/>
    <w:rsid w:val="00991CE5"/>
    <w:rsid w:val="00993071"/>
    <w:rsid w:val="009975E1"/>
    <w:rsid w:val="009A1ED7"/>
    <w:rsid w:val="009A3C2D"/>
    <w:rsid w:val="009A5E73"/>
    <w:rsid w:val="009A5F40"/>
    <w:rsid w:val="009B0F27"/>
    <w:rsid w:val="009B29C4"/>
    <w:rsid w:val="009B3D8F"/>
    <w:rsid w:val="009B5DE8"/>
    <w:rsid w:val="009B7E5E"/>
    <w:rsid w:val="009C54AA"/>
    <w:rsid w:val="009C65A2"/>
    <w:rsid w:val="009C6E8C"/>
    <w:rsid w:val="009C7CC1"/>
    <w:rsid w:val="009D0FD9"/>
    <w:rsid w:val="009D12A9"/>
    <w:rsid w:val="009D4FD2"/>
    <w:rsid w:val="009D56E8"/>
    <w:rsid w:val="009E00A6"/>
    <w:rsid w:val="009E54B6"/>
    <w:rsid w:val="009E74BF"/>
    <w:rsid w:val="009F43D2"/>
    <w:rsid w:val="009F5924"/>
    <w:rsid w:val="009F69A0"/>
    <w:rsid w:val="00A01C44"/>
    <w:rsid w:val="00A036E5"/>
    <w:rsid w:val="00A03C66"/>
    <w:rsid w:val="00A03F6E"/>
    <w:rsid w:val="00A06E1F"/>
    <w:rsid w:val="00A10479"/>
    <w:rsid w:val="00A12A5B"/>
    <w:rsid w:val="00A136AC"/>
    <w:rsid w:val="00A16EDA"/>
    <w:rsid w:val="00A20EB3"/>
    <w:rsid w:val="00A25F3C"/>
    <w:rsid w:val="00A323D0"/>
    <w:rsid w:val="00A326FA"/>
    <w:rsid w:val="00A34717"/>
    <w:rsid w:val="00A34AFB"/>
    <w:rsid w:val="00A37EDC"/>
    <w:rsid w:val="00A40233"/>
    <w:rsid w:val="00A41646"/>
    <w:rsid w:val="00A42D16"/>
    <w:rsid w:val="00A4525F"/>
    <w:rsid w:val="00A55C2E"/>
    <w:rsid w:val="00A601D5"/>
    <w:rsid w:val="00A609CB"/>
    <w:rsid w:val="00A61DD9"/>
    <w:rsid w:val="00A62B84"/>
    <w:rsid w:val="00A66166"/>
    <w:rsid w:val="00A70168"/>
    <w:rsid w:val="00A70F8F"/>
    <w:rsid w:val="00A711B9"/>
    <w:rsid w:val="00A7198A"/>
    <w:rsid w:val="00A765BB"/>
    <w:rsid w:val="00A81704"/>
    <w:rsid w:val="00A829A6"/>
    <w:rsid w:val="00A93083"/>
    <w:rsid w:val="00A943F5"/>
    <w:rsid w:val="00A94554"/>
    <w:rsid w:val="00A946F3"/>
    <w:rsid w:val="00A958BC"/>
    <w:rsid w:val="00A95A4B"/>
    <w:rsid w:val="00A971A9"/>
    <w:rsid w:val="00A97826"/>
    <w:rsid w:val="00A97B4A"/>
    <w:rsid w:val="00AA08D6"/>
    <w:rsid w:val="00AA2499"/>
    <w:rsid w:val="00AA3E08"/>
    <w:rsid w:val="00AA4DE1"/>
    <w:rsid w:val="00AA66CB"/>
    <w:rsid w:val="00AA7DD5"/>
    <w:rsid w:val="00AB0004"/>
    <w:rsid w:val="00AB2FAB"/>
    <w:rsid w:val="00AB3848"/>
    <w:rsid w:val="00AB4352"/>
    <w:rsid w:val="00AB5663"/>
    <w:rsid w:val="00AC239D"/>
    <w:rsid w:val="00AC27AD"/>
    <w:rsid w:val="00AC3576"/>
    <w:rsid w:val="00AC3F1C"/>
    <w:rsid w:val="00AC459D"/>
    <w:rsid w:val="00AE00F5"/>
    <w:rsid w:val="00AE1203"/>
    <w:rsid w:val="00AE1B67"/>
    <w:rsid w:val="00AE2CCD"/>
    <w:rsid w:val="00AE5327"/>
    <w:rsid w:val="00AE548B"/>
    <w:rsid w:val="00AF0467"/>
    <w:rsid w:val="00AF1055"/>
    <w:rsid w:val="00AF182E"/>
    <w:rsid w:val="00AF381A"/>
    <w:rsid w:val="00AF3DC9"/>
    <w:rsid w:val="00B041E0"/>
    <w:rsid w:val="00B04266"/>
    <w:rsid w:val="00B06D3C"/>
    <w:rsid w:val="00B070C7"/>
    <w:rsid w:val="00B10445"/>
    <w:rsid w:val="00B11C1C"/>
    <w:rsid w:val="00B160E3"/>
    <w:rsid w:val="00B2103A"/>
    <w:rsid w:val="00B212C1"/>
    <w:rsid w:val="00B251D0"/>
    <w:rsid w:val="00B267A0"/>
    <w:rsid w:val="00B310D7"/>
    <w:rsid w:val="00B31412"/>
    <w:rsid w:val="00B32EC1"/>
    <w:rsid w:val="00B4664C"/>
    <w:rsid w:val="00B47EED"/>
    <w:rsid w:val="00B514E5"/>
    <w:rsid w:val="00B52C2C"/>
    <w:rsid w:val="00B54808"/>
    <w:rsid w:val="00B55717"/>
    <w:rsid w:val="00B5630A"/>
    <w:rsid w:val="00B57314"/>
    <w:rsid w:val="00B57DCC"/>
    <w:rsid w:val="00B600C7"/>
    <w:rsid w:val="00B602F1"/>
    <w:rsid w:val="00B627BF"/>
    <w:rsid w:val="00B641B8"/>
    <w:rsid w:val="00B64E64"/>
    <w:rsid w:val="00B7464E"/>
    <w:rsid w:val="00B75C39"/>
    <w:rsid w:val="00B761C6"/>
    <w:rsid w:val="00B80F66"/>
    <w:rsid w:val="00B81072"/>
    <w:rsid w:val="00B82E42"/>
    <w:rsid w:val="00B83D29"/>
    <w:rsid w:val="00B83D9F"/>
    <w:rsid w:val="00B865F9"/>
    <w:rsid w:val="00B92996"/>
    <w:rsid w:val="00BA0580"/>
    <w:rsid w:val="00BA34CD"/>
    <w:rsid w:val="00BA41FF"/>
    <w:rsid w:val="00BA527E"/>
    <w:rsid w:val="00BA594C"/>
    <w:rsid w:val="00BA6850"/>
    <w:rsid w:val="00BB5FD1"/>
    <w:rsid w:val="00BB601F"/>
    <w:rsid w:val="00BC201C"/>
    <w:rsid w:val="00BC4C8F"/>
    <w:rsid w:val="00BC4E70"/>
    <w:rsid w:val="00BC77E9"/>
    <w:rsid w:val="00BD1AF9"/>
    <w:rsid w:val="00BD26A9"/>
    <w:rsid w:val="00BD2FC7"/>
    <w:rsid w:val="00BD665B"/>
    <w:rsid w:val="00BD66C5"/>
    <w:rsid w:val="00BD679E"/>
    <w:rsid w:val="00BD6F3D"/>
    <w:rsid w:val="00BD7BEB"/>
    <w:rsid w:val="00BE0C9A"/>
    <w:rsid w:val="00BE18B0"/>
    <w:rsid w:val="00BE32FE"/>
    <w:rsid w:val="00BE3D90"/>
    <w:rsid w:val="00BE5ADF"/>
    <w:rsid w:val="00BF2623"/>
    <w:rsid w:val="00BF31B7"/>
    <w:rsid w:val="00BF60CD"/>
    <w:rsid w:val="00C00EFA"/>
    <w:rsid w:val="00C015A1"/>
    <w:rsid w:val="00C0362B"/>
    <w:rsid w:val="00C046A1"/>
    <w:rsid w:val="00C04E33"/>
    <w:rsid w:val="00C055C1"/>
    <w:rsid w:val="00C0745E"/>
    <w:rsid w:val="00C107DA"/>
    <w:rsid w:val="00C10B4E"/>
    <w:rsid w:val="00C11E04"/>
    <w:rsid w:val="00C150A3"/>
    <w:rsid w:val="00C15A9E"/>
    <w:rsid w:val="00C15BC3"/>
    <w:rsid w:val="00C20494"/>
    <w:rsid w:val="00C26D7C"/>
    <w:rsid w:val="00C34EF8"/>
    <w:rsid w:val="00C4500D"/>
    <w:rsid w:val="00C46FA8"/>
    <w:rsid w:val="00C473C2"/>
    <w:rsid w:val="00C51571"/>
    <w:rsid w:val="00C51710"/>
    <w:rsid w:val="00C5219C"/>
    <w:rsid w:val="00C5221F"/>
    <w:rsid w:val="00C52351"/>
    <w:rsid w:val="00C6299A"/>
    <w:rsid w:val="00C63338"/>
    <w:rsid w:val="00C65725"/>
    <w:rsid w:val="00C66588"/>
    <w:rsid w:val="00C66A2B"/>
    <w:rsid w:val="00C66A55"/>
    <w:rsid w:val="00C671AD"/>
    <w:rsid w:val="00C67260"/>
    <w:rsid w:val="00C71903"/>
    <w:rsid w:val="00C77AC1"/>
    <w:rsid w:val="00C80286"/>
    <w:rsid w:val="00C80836"/>
    <w:rsid w:val="00C80F9F"/>
    <w:rsid w:val="00C818D8"/>
    <w:rsid w:val="00C93D2A"/>
    <w:rsid w:val="00C95C58"/>
    <w:rsid w:val="00C95D43"/>
    <w:rsid w:val="00CA0B3C"/>
    <w:rsid w:val="00CA2A76"/>
    <w:rsid w:val="00CA3E43"/>
    <w:rsid w:val="00CA541A"/>
    <w:rsid w:val="00CA6844"/>
    <w:rsid w:val="00CA7DF3"/>
    <w:rsid w:val="00CA7EC8"/>
    <w:rsid w:val="00CB1D69"/>
    <w:rsid w:val="00CB6E42"/>
    <w:rsid w:val="00CC09B3"/>
    <w:rsid w:val="00CC57B7"/>
    <w:rsid w:val="00CC7377"/>
    <w:rsid w:val="00CD07D3"/>
    <w:rsid w:val="00CD368D"/>
    <w:rsid w:val="00CD4BF3"/>
    <w:rsid w:val="00CD5FB8"/>
    <w:rsid w:val="00CE38EB"/>
    <w:rsid w:val="00CE3F81"/>
    <w:rsid w:val="00CE58E1"/>
    <w:rsid w:val="00CE6030"/>
    <w:rsid w:val="00CE7490"/>
    <w:rsid w:val="00CF08C3"/>
    <w:rsid w:val="00CF1FAE"/>
    <w:rsid w:val="00CF5C8A"/>
    <w:rsid w:val="00CF7FE4"/>
    <w:rsid w:val="00D03423"/>
    <w:rsid w:val="00D05290"/>
    <w:rsid w:val="00D101DF"/>
    <w:rsid w:val="00D1258A"/>
    <w:rsid w:val="00D1338A"/>
    <w:rsid w:val="00D13450"/>
    <w:rsid w:val="00D146CE"/>
    <w:rsid w:val="00D17D8F"/>
    <w:rsid w:val="00D20D9B"/>
    <w:rsid w:val="00D25853"/>
    <w:rsid w:val="00D26D4D"/>
    <w:rsid w:val="00D27153"/>
    <w:rsid w:val="00D338FA"/>
    <w:rsid w:val="00D36E9B"/>
    <w:rsid w:val="00D41150"/>
    <w:rsid w:val="00D434C6"/>
    <w:rsid w:val="00D447A2"/>
    <w:rsid w:val="00D44BD9"/>
    <w:rsid w:val="00D47149"/>
    <w:rsid w:val="00D479F3"/>
    <w:rsid w:val="00D50598"/>
    <w:rsid w:val="00D51AD7"/>
    <w:rsid w:val="00D51C4D"/>
    <w:rsid w:val="00D534B2"/>
    <w:rsid w:val="00D54273"/>
    <w:rsid w:val="00D6016C"/>
    <w:rsid w:val="00D6277D"/>
    <w:rsid w:val="00D64625"/>
    <w:rsid w:val="00D6543D"/>
    <w:rsid w:val="00D70508"/>
    <w:rsid w:val="00D708A5"/>
    <w:rsid w:val="00D72440"/>
    <w:rsid w:val="00D74C17"/>
    <w:rsid w:val="00D76E58"/>
    <w:rsid w:val="00D77487"/>
    <w:rsid w:val="00D839BA"/>
    <w:rsid w:val="00D92EF5"/>
    <w:rsid w:val="00D937E3"/>
    <w:rsid w:val="00D96B28"/>
    <w:rsid w:val="00D97FAF"/>
    <w:rsid w:val="00DA174F"/>
    <w:rsid w:val="00DA52A2"/>
    <w:rsid w:val="00DA6A15"/>
    <w:rsid w:val="00DB0353"/>
    <w:rsid w:val="00DB0B20"/>
    <w:rsid w:val="00DB0F6F"/>
    <w:rsid w:val="00DB202B"/>
    <w:rsid w:val="00DB2FE1"/>
    <w:rsid w:val="00DB385F"/>
    <w:rsid w:val="00DB4D59"/>
    <w:rsid w:val="00DB7400"/>
    <w:rsid w:val="00DC04F5"/>
    <w:rsid w:val="00DC1354"/>
    <w:rsid w:val="00DC316C"/>
    <w:rsid w:val="00DC34AF"/>
    <w:rsid w:val="00DC50ED"/>
    <w:rsid w:val="00DC5B3D"/>
    <w:rsid w:val="00DC7835"/>
    <w:rsid w:val="00DD0402"/>
    <w:rsid w:val="00DD1A1B"/>
    <w:rsid w:val="00DD4B60"/>
    <w:rsid w:val="00DD5D1B"/>
    <w:rsid w:val="00DD7802"/>
    <w:rsid w:val="00DE00E9"/>
    <w:rsid w:val="00DE7591"/>
    <w:rsid w:val="00DF03F6"/>
    <w:rsid w:val="00DF1371"/>
    <w:rsid w:val="00DF337E"/>
    <w:rsid w:val="00DF33F5"/>
    <w:rsid w:val="00DF5A8A"/>
    <w:rsid w:val="00DF6990"/>
    <w:rsid w:val="00DF6CCD"/>
    <w:rsid w:val="00E0001A"/>
    <w:rsid w:val="00E021CE"/>
    <w:rsid w:val="00E02F43"/>
    <w:rsid w:val="00E0609A"/>
    <w:rsid w:val="00E067E1"/>
    <w:rsid w:val="00E068A2"/>
    <w:rsid w:val="00E071A2"/>
    <w:rsid w:val="00E07D2B"/>
    <w:rsid w:val="00E124BD"/>
    <w:rsid w:val="00E12877"/>
    <w:rsid w:val="00E14F08"/>
    <w:rsid w:val="00E157B3"/>
    <w:rsid w:val="00E2432A"/>
    <w:rsid w:val="00E268DB"/>
    <w:rsid w:val="00E35D44"/>
    <w:rsid w:val="00E4139A"/>
    <w:rsid w:val="00E42161"/>
    <w:rsid w:val="00E43090"/>
    <w:rsid w:val="00E454B2"/>
    <w:rsid w:val="00E46B10"/>
    <w:rsid w:val="00E51AFE"/>
    <w:rsid w:val="00E52321"/>
    <w:rsid w:val="00E5251E"/>
    <w:rsid w:val="00E531AF"/>
    <w:rsid w:val="00E534A1"/>
    <w:rsid w:val="00E56022"/>
    <w:rsid w:val="00E63E3F"/>
    <w:rsid w:val="00E70770"/>
    <w:rsid w:val="00E727DB"/>
    <w:rsid w:val="00E76FF2"/>
    <w:rsid w:val="00E82E8A"/>
    <w:rsid w:val="00E83113"/>
    <w:rsid w:val="00E94287"/>
    <w:rsid w:val="00E9742A"/>
    <w:rsid w:val="00EA054C"/>
    <w:rsid w:val="00EA1457"/>
    <w:rsid w:val="00EA3A18"/>
    <w:rsid w:val="00EA48DF"/>
    <w:rsid w:val="00EA549F"/>
    <w:rsid w:val="00EB3BA5"/>
    <w:rsid w:val="00EB59B6"/>
    <w:rsid w:val="00EC048B"/>
    <w:rsid w:val="00EC3EFB"/>
    <w:rsid w:val="00EC58F8"/>
    <w:rsid w:val="00EC5C0D"/>
    <w:rsid w:val="00EC6579"/>
    <w:rsid w:val="00EC7DC8"/>
    <w:rsid w:val="00ED05C1"/>
    <w:rsid w:val="00ED07CF"/>
    <w:rsid w:val="00ED0BF5"/>
    <w:rsid w:val="00ED4DF1"/>
    <w:rsid w:val="00ED5918"/>
    <w:rsid w:val="00ED69C0"/>
    <w:rsid w:val="00EE01DC"/>
    <w:rsid w:val="00EE111A"/>
    <w:rsid w:val="00EE2CC1"/>
    <w:rsid w:val="00EE4FFC"/>
    <w:rsid w:val="00EF0CD3"/>
    <w:rsid w:val="00EF11A8"/>
    <w:rsid w:val="00EF12C4"/>
    <w:rsid w:val="00EF241A"/>
    <w:rsid w:val="00EF3284"/>
    <w:rsid w:val="00EF32A4"/>
    <w:rsid w:val="00EF6A30"/>
    <w:rsid w:val="00EF77D6"/>
    <w:rsid w:val="00EF7AE5"/>
    <w:rsid w:val="00F01391"/>
    <w:rsid w:val="00F03D96"/>
    <w:rsid w:val="00F071CA"/>
    <w:rsid w:val="00F104EF"/>
    <w:rsid w:val="00F13986"/>
    <w:rsid w:val="00F16200"/>
    <w:rsid w:val="00F16809"/>
    <w:rsid w:val="00F16D76"/>
    <w:rsid w:val="00F24F67"/>
    <w:rsid w:val="00F27278"/>
    <w:rsid w:val="00F31658"/>
    <w:rsid w:val="00F33406"/>
    <w:rsid w:val="00F3561D"/>
    <w:rsid w:val="00F356E7"/>
    <w:rsid w:val="00F36E56"/>
    <w:rsid w:val="00F42F31"/>
    <w:rsid w:val="00F431F9"/>
    <w:rsid w:val="00F44845"/>
    <w:rsid w:val="00F450C2"/>
    <w:rsid w:val="00F46C2C"/>
    <w:rsid w:val="00F525B7"/>
    <w:rsid w:val="00F53042"/>
    <w:rsid w:val="00F57C21"/>
    <w:rsid w:val="00F60258"/>
    <w:rsid w:val="00F6106B"/>
    <w:rsid w:val="00F66BFF"/>
    <w:rsid w:val="00F72196"/>
    <w:rsid w:val="00F72B64"/>
    <w:rsid w:val="00F77D66"/>
    <w:rsid w:val="00F85E1E"/>
    <w:rsid w:val="00F86489"/>
    <w:rsid w:val="00F86E27"/>
    <w:rsid w:val="00F910C8"/>
    <w:rsid w:val="00F91AAB"/>
    <w:rsid w:val="00F941D0"/>
    <w:rsid w:val="00F97367"/>
    <w:rsid w:val="00FA3662"/>
    <w:rsid w:val="00FA39FA"/>
    <w:rsid w:val="00FA6B10"/>
    <w:rsid w:val="00FB05B8"/>
    <w:rsid w:val="00FB0917"/>
    <w:rsid w:val="00FB1281"/>
    <w:rsid w:val="00FB6D63"/>
    <w:rsid w:val="00FB720A"/>
    <w:rsid w:val="00FC12ED"/>
    <w:rsid w:val="00FC16F2"/>
    <w:rsid w:val="00FC3684"/>
    <w:rsid w:val="00FC3822"/>
    <w:rsid w:val="00FC3EE4"/>
    <w:rsid w:val="00FC60E7"/>
    <w:rsid w:val="00FC7292"/>
    <w:rsid w:val="00FC7B68"/>
    <w:rsid w:val="00FD10B6"/>
    <w:rsid w:val="00FD45E3"/>
    <w:rsid w:val="00FD501F"/>
    <w:rsid w:val="00FD55CA"/>
    <w:rsid w:val="00FD7642"/>
    <w:rsid w:val="00FD7D1F"/>
    <w:rsid w:val="00FE1243"/>
    <w:rsid w:val="00FE12E0"/>
    <w:rsid w:val="00FE161B"/>
    <w:rsid w:val="00FE37F7"/>
    <w:rsid w:val="00FE43D9"/>
    <w:rsid w:val="00FE5203"/>
    <w:rsid w:val="00FE587B"/>
    <w:rsid w:val="00FF768A"/>
    <w:rsid w:val="0160084E"/>
    <w:rsid w:val="01F87280"/>
    <w:rsid w:val="03125B78"/>
    <w:rsid w:val="03434DBA"/>
    <w:rsid w:val="040A2B62"/>
    <w:rsid w:val="04131BA8"/>
    <w:rsid w:val="04274F9D"/>
    <w:rsid w:val="04B63F12"/>
    <w:rsid w:val="0519699F"/>
    <w:rsid w:val="05C25634"/>
    <w:rsid w:val="05F72E03"/>
    <w:rsid w:val="05F9301F"/>
    <w:rsid w:val="061B4CE2"/>
    <w:rsid w:val="061F6226"/>
    <w:rsid w:val="06514C09"/>
    <w:rsid w:val="07890B10"/>
    <w:rsid w:val="07A27B3F"/>
    <w:rsid w:val="07BF1175"/>
    <w:rsid w:val="08511925"/>
    <w:rsid w:val="0897406E"/>
    <w:rsid w:val="092C2554"/>
    <w:rsid w:val="09625A4A"/>
    <w:rsid w:val="09FE11A9"/>
    <w:rsid w:val="0A863748"/>
    <w:rsid w:val="0AA2576C"/>
    <w:rsid w:val="0AAF3874"/>
    <w:rsid w:val="0B387CC7"/>
    <w:rsid w:val="0B4F0EBC"/>
    <w:rsid w:val="0B690D2F"/>
    <w:rsid w:val="0B6E3FAE"/>
    <w:rsid w:val="0BBE68D3"/>
    <w:rsid w:val="0BE81B6C"/>
    <w:rsid w:val="0C0E764A"/>
    <w:rsid w:val="0C4035CE"/>
    <w:rsid w:val="0CFF716D"/>
    <w:rsid w:val="0D25530E"/>
    <w:rsid w:val="0D2A4B0B"/>
    <w:rsid w:val="0DC34C70"/>
    <w:rsid w:val="0DCB103A"/>
    <w:rsid w:val="0E3936AB"/>
    <w:rsid w:val="0E6D1A50"/>
    <w:rsid w:val="0FD7617F"/>
    <w:rsid w:val="10F01DC1"/>
    <w:rsid w:val="11890044"/>
    <w:rsid w:val="118D375A"/>
    <w:rsid w:val="11B92EF1"/>
    <w:rsid w:val="13427DB4"/>
    <w:rsid w:val="137F2A34"/>
    <w:rsid w:val="13CC4DD3"/>
    <w:rsid w:val="14416234"/>
    <w:rsid w:val="14ED1FA1"/>
    <w:rsid w:val="15CE098E"/>
    <w:rsid w:val="161C2B3E"/>
    <w:rsid w:val="161E10F2"/>
    <w:rsid w:val="16AF39B2"/>
    <w:rsid w:val="17141A67"/>
    <w:rsid w:val="17193D80"/>
    <w:rsid w:val="171D7D93"/>
    <w:rsid w:val="174A5489"/>
    <w:rsid w:val="17E175E6"/>
    <w:rsid w:val="180B247C"/>
    <w:rsid w:val="196835B7"/>
    <w:rsid w:val="196C3F9F"/>
    <w:rsid w:val="19882D36"/>
    <w:rsid w:val="199C5D44"/>
    <w:rsid w:val="19B60BB4"/>
    <w:rsid w:val="19F422B4"/>
    <w:rsid w:val="19F73037"/>
    <w:rsid w:val="19F85670"/>
    <w:rsid w:val="1A190CD3"/>
    <w:rsid w:val="1A28054F"/>
    <w:rsid w:val="1AB5530F"/>
    <w:rsid w:val="1AC47744"/>
    <w:rsid w:val="1AE479A2"/>
    <w:rsid w:val="1B793CD4"/>
    <w:rsid w:val="1BEC0064"/>
    <w:rsid w:val="1C6B2FCF"/>
    <w:rsid w:val="1C766E79"/>
    <w:rsid w:val="1CDF48C5"/>
    <w:rsid w:val="1D437DA5"/>
    <w:rsid w:val="1DA022A7"/>
    <w:rsid w:val="1E614088"/>
    <w:rsid w:val="1EA017BB"/>
    <w:rsid w:val="1EDD09BB"/>
    <w:rsid w:val="1F3E3ED5"/>
    <w:rsid w:val="1F6B2440"/>
    <w:rsid w:val="1FA3717C"/>
    <w:rsid w:val="20587A6B"/>
    <w:rsid w:val="207B4905"/>
    <w:rsid w:val="208F456D"/>
    <w:rsid w:val="20A8206A"/>
    <w:rsid w:val="20E137BD"/>
    <w:rsid w:val="21396362"/>
    <w:rsid w:val="214F6391"/>
    <w:rsid w:val="2150290B"/>
    <w:rsid w:val="21D7200F"/>
    <w:rsid w:val="22081949"/>
    <w:rsid w:val="222F59A7"/>
    <w:rsid w:val="23272B22"/>
    <w:rsid w:val="235F406A"/>
    <w:rsid w:val="249A5300"/>
    <w:rsid w:val="250D560D"/>
    <w:rsid w:val="2558368E"/>
    <w:rsid w:val="25F924FB"/>
    <w:rsid w:val="26180F18"/>
    <w:rsid w:val="264E5F0C"/>
    <w:rsid w:val="265767BD"/>
    <w:rsid w:val="26E63964"/>
    <w:rsid w:val="27276C57"/>
    <w:rsid w:val="276B48D7"/>
    <w:rsid w:val="27795D16"/>
    <w:rsid w:val="2782433D"/>
    <w:rsid w:val="28235946"/>
    <w:rsid w:val="284418EB"/>
    <w:rsid w:val="28627092"/>
    <w:rsid w:val="28AE2816"/>
    <w:rsid w:val="291A3A54"/>
    <w:rsid w:val="29B028A6"/>
    <w:rsid w:val="29C7448D"/>
    <w:rsid w:val="2AA56E6E"/>
    <w:rsid w:val="2B1240B8"/>
    <w:rsid w:val="2B4327FE"/>
    <w:rsid w:val="2B8E7BE2"/>
    <w:rsid w:val="2BCD1266"/>
    <w:rsid w:val="2BCF3D57"/>
    <w:rsid w:val="2C3E1BDD"/>
    <w:rsid w:val="2C5651EF"/>
    <w:rsid w:val="2CA73AFB"/>
    <w:rsid w:val="2D3571CF"/>
    <w:rsid w:val="2D701A78"/>
    <w:rsid w:val="2D963A66"/>
    <w:rsid w:val="2DDF4725"/>
    <w:rsid w:val="2E2817D3"/>
    <w:rsid w:val="2E4C364B"/>
    <w:rsid w:val="2E506B33"/>
    <w:rsid w:val="2E9313EB"/>
    <w:rsid w:val="2EB01C1E"/>
    <w:rsid w:val="2EFA4D60"/>
    <w:rsid w:val="2F130C88"/>
    <w:rsid w:val="2F2701B6"/>
    <w:rsid w:val="2FCD4C10"/>
    <w:rsid w:val="304B49D7"/>
    <w:rsid w:val="305F3805"/>
    <w:rsid w:val="312D785E"/>
    <w:rsid w:val="31BB41DA"/>
    <w:rsid w:val="31BF0C1D"/>
    <w:rsid w:val="31F95597"/>
    <w:rsid w:val="32D6541E"/>
    <w:rsid w:val="32D74993"/>
    <w:rsid w:val="33045CC5"/>
    <w:rsid w:val="33057AA5"/>
    <w:rsid w:val="3307027A"/>
    <w:rsid w:val="3317583F"/>
    <w:rsid w:val="33435756"/>
    <w:rsid w:val="334943EF"/>
    <w:rsid w:val="33813EF6"/>
    <w:rsid w:val="33BB14F7"/>
    <w:rsid w:val="33BE19AD"/>
    <w:rsid w:val="342A4220"/>
    <w:rsid w:val="34724719"/>
    <w:rsid w:val="34D83C7C"/>
    <w:rsid w:val="350A186F"/>
    <w:rsid w:val="356A6061"/>
    <w:rsid w:val="358878DA"/>
    <w:rsid w:val="361E1954"/>
    <w:rsid w:val="369E31EB"/>
    <w:rsid w:val="36C616DB"/>
    <w:rsid w:val="36E13111"/>
    <w:rsid w:val="370B4330"/>
    <w:rsid w:val="374230CE"/>
    <w:rsid w:val="37467A7A"/>
    <w:rsid w:val="3748654B"/>
    <w:rsid w:val="37682591"/>
    <w:rsid w:val="37696240"/>
    <w:rsid w:val="37870267"/>
    <w:rsid w:val="37F107C7"/>
    <w:rsid w:val="38795BCE"/>
    <w:rsid w:val="38944A2F"/>
    <w:rsid w:val="394C5B25"/>
    <w:rsid w:val="3971644D"/>
    <w:rsid w:val="39E818D2"/>
    <w:rsid w:val="39F72BC2"/>
    <w:rsid w:val="3A080340"/>
    <w:rsid w:val="3A0A5454"/>
    <w:rsid w:val="3A0E1EEE"/>
    <w:rsid w:val="3A466CF9"/>
    <w:rsid w:val="3A6A337D"/>
    <w:rsid w:val="3AE227BC"/>
    <w:rsid w:val="3AFD443D"/>
    <w:rsid w:val="3BBA40DC"/>
    <w:rsid w:val="3BEB698B"/>
    <w:rsid w:val="3C0B5975"/>
    <w:rsid w:val="3C490E1F"/>
    <w:rsid w:val="3C7F1F8F"/>
    <w:rsid w:val="3D0D2931"/>
    <w:rsid w:val="3D1912D6"/>
    <w:rsid w:val="3D796FA2"/>
    <w:rsid w:val="3D95547D"/>
    <w:rsid w:val="3D9C4634"/>
    <w:rsid w:val="3DDE6EF4"/>
    <w:rsid w:val="3EE01F44"/>
    <w:rsid w:val="3EF618CF"/>
    <w:rsid w:val="3EFB5D3C"/>
    <w:rsid w:val="3F234A76"/>
    <w:rsid w:val="3F6041FB"/>
    <w:rsid w:val="40135477"/>
    <w:rsid w:val="407B1D46"/>
    <w:rsid w:val="414977A1"/>
    <w:rsid w:val="41536B3F"/>
    <w:rsid w:val="41652F8A"/>
    <w:rsid w:val="41792343"/>
    <w:rsid w:val="41C21F3C"/>
    <w:rsid w:val="41D72587"/>
    <w:rsid w:val="422634DA"/>
    <w:rsid w:val="42294DF3"/>
    <w:rsid w:val="42825A61"/>
    <w:rsid w:val="42957651"/>
    <w:rsid w:val="4373228E"/>
    <w:rsid w:val="43B34232"/>
    <w:rsid w:val="43BA348E"/>
    <w:rsid w:val="44971CD1"/>
    <w:rsid w:val="44C935E1"/>
    <w:rsid w:val="44CB61FA"/>
    <w:rsid w:val="44DD23CA"/>
    <w:rsid w:val="44EC4624"/>
    <w:rsid w:val="45747602"/>
    <w:rsid w:val="459C359B"/>
    <w:rsid w:val="465D33C6"/>
    <w:rsid w:val="470440F3"/>
    <w:rsid w:val="474F4272"/>
    <w:rsid w:val="478B5A34"/>
    <w:rsid w:val="483039B0"/>
    <w:rsid w:val="48BD16AF"/>
    <w:rsid w:val="48E94EE8"/>
    <w:rsid w:val="48FA2C33"/>
    <w:rsid w:val="49220AC0"/>
    <w:rsid w:val="493032E7"/>
    <w:rsid w:val="49F105DC"/>
    <w:rsid w:val="4A3D20E8"/>
    <w:rsid w:val="4A6D2E77"/>
    <w:rsid w:val="4A862918"/>
    <w:rsid w:val="4A866B5A"/>
    <w:rsid w:val="4AB926A3"/>
    <w:rsid w:val="4B4F546A"/>
    <w:rsid w:val="4B6253B9"/>
    <w:rsid w:val="4CAA1F4A"/>
    <w:rsid w:val="4CD811D8"/>
    <w:rsid w:val="4CFA648C"/>
    <w:rsid w:val="4D6D4889"/>
    <w:rsid w:val="4D740024"/>
    <w:rsid w:val="4D7D3A4A"/>
    <w:rsid w:val="4D845E10"/>
    <w:rsid w:val="4D970E24"/>
    <w:rsid w:val="4DE46E95"/>
    <w:rsid w:val="4DE94F82"/>
    <w:rsid w:val="4F45708B"/>
    <w:rsid w:val="4F73009E"/>
    <w:rsid w:val="501B564E"/>
    <w:rsid w:val="50647A80"/>
    <w:rsid w:val="506D7517"/>
    <w:rsid w:val="507C3BFE"/>
    <w:rsid w:val="50B05655"/>
    <w:rsid w:val="51526ED5"/>
    <w:rsid w:val="51F328F4"/>
    <w:rsid w:val="520B348B"/>
    <w:rsid w:val="531A6727"/>
    <w:rsid w:val="53536564"/>
    <w:rsid w:val="53907C25"/>
    <w:rsid w:val="53CB2ED2"/>
    <w:rsid w:val="53D041D1"/>
    <w:rsid w:val="54ED6E78"/>
    <w:rsid w:val="55477E1D"/>
    <w:rsid w:val="55BB0D24"/>
    <w:rsid w:val="561B62F1"/>
    <w:rsid w:val="56E23CC6"/>
    <w:rsid w:val="56F444EE"/>
    <w:rsid w:val="570E762A"/>
    <w:rsid w:val="57561ED2"/>
    <w:rsid w:val="57753755"/>
    <w:rsid w:val="578A598C"/>
    <w:rsid w:val="57BD7668"/>
    <w:rsid w:val="57DF73D9"/>
    <w:rsid w:val="581D601E"/>
    <w:rsid w:val="581E4109"/>
    <w:rsid w:val="58723213"/>
    <w:rsid w:val="58F334CC"/>
    <w:rsid w:val="58F76517"/>
    <w:rsid w:val="59005D1C"/>
    <w:rsid w:val="59BA61B8"/>
    <w:rsid w:val="5A355778"/>
    <w:rsid w:val="5A5A57AD"/>
    <w:rsid w:val="5AAD0961"/>
    <w:rsid w:val="5AFE1DDF"/>
    <w:rsid w:val="5D0B2591"/>
    <w:rsid w:val="5D522C41"/>
    <w:rsid w:val="5DA622BA"/>
    <w:rsid w:val="5E537152"/>
    <w:rsid w:val="5E542BD4"/>
    <w:rsid w:val="5E773695"/>
    <w:rsid w:val="5F164905"/>
    <w:rsid w:val="5F1B334E"/>
    <w:rsid w:val="5F427DC1"/>
    <w:rsid w:val="5FA74DBE"/>
    <w:rsid w:val="61093621"/>
    <w:rsid w:val="6151653C"/>
    <w:rsid w:val="61A17128"/>
    <w:rsid w:val="61B76844"/>
    <w:rsid w:val="624F1B26"/>
    <w:rsid w:val="63163A3E"/>
    <w:rsid w:val="63AD2C25"/>
    <w:rsid w:val="63D748EB"/>
    <w:rsid w:val="643B1AE6"/>
    <w:rsid w:val="644E5205"/>
    <w:rsid w:val="64B636D7"/>
    <w:rsid w:val="65360750"/>
    <w:rsid w:val="657D3101"/>
    <w:rsid w:val="66DF6DBA"/>
    <w:rsid w:val="66E0679D"/>
    <w:rsid w:val="672E5958"/>
    <w:rsid w:val="67D27BF0"/>
    <w:rsid w:val="67E573DF"/>
    <w:rsid w:val="67F24A7A"/>
    <w:rsid w:val="67F33918"/>
    <w:rsid w:val="681E7754"/>
    <w:rsid w:val="69481C59"/>
    <w:rsid w:val="69605334"/>
    <w:rsid w:val="6A3749C6"/>
    <w:rsid w:val="6A573944"/>
    <w:rsid w:val="6A7B2BDB"/>
    <w:rsid w:val="6A7E0FCE"/>
    <w:rsid w:val="6A890F99"/>
    <w:rsid w:val="6AFA7942"/>
    <w:rsid w:val="6B0548C4"/>
    <w:rsid w:val="6B225676"/>
    <w:rsid w:val="6B451364"/>
    <w:rsid w:val="6B4C300E"/>
    <w:rsid w:val="6BD33B66"/>
    <w:rsid w:val="6C04099E"/>
    <w:rsid w:val="6C1F3963"/>
    <w:rsid w:val="6C335661"/>
    <w:rsid w:val="6CDF7BDD"/>
    <w:rsid w:val="6CE801F9"/>
    <w:rsid w:val="6D1116B4"/>
    <w:rsid w:val="6D42582E"/>
    <w:rsid w:val="6D4C2E87"/>
    <w:rsid w:val="6D6F7E71"/>
    <w:rsid w:val="6D8E2ED7"/>
    <w:rsid w:val="6DDD7632"/>
    <w:rsid w:val="6DE035C6"/>
    <w:rsid w:val="6DE94229"/>
    <w:rsid w:val="6E105F06"/>
    <w:rsid w:val="6E5F3E57"/>
    <w:rsid w:val="6EA83591"/>
    <w:rsid w:val="6EF42AB9"/>
    <w:rsid w:val="6F355D0A"/>
    <w:rsid w:val="6F47025D"/>
    <w:rsid w:val="6F83588F"/>
    <w:rsid w:val="6FC651AA"/>
    <w:rsid w:val="706E4EB9"/>
    <w:rsid w:val="70C7175F"/>
    <w:rsid w:val="71033AE0"/>
    <w:rsid w:val="71575643"/>
    <w:rsid w:val="71863155"/>
    <w:rsid w:val="71FB452B"/>
    <w:rsid w:val="720D0F85"/>
    <w:rsid w:val="72250209"/>
    <w:rsid w:val="723543C5"/>
    <w:rsid w:val="72B40C76"/>
    <w:rsid w:val="72BF37AA"/>
    <w:rsid w:val="72C36639"/>
    <w:rsid w:val="72D34F1A"/>
    <w:rsid w:val="731A30D6"/>
    <w:rsid w:val="731E5318"/>
    <w:rsid w:val="732E3208"/>
    <w:rsid w:val="735C1AF1"/>
    <w:rsid w:val="73880040"/>
    <w:rsid w:val="73E831D5"/>
    <w:rsid w:val="74452248"/>
    <w:rsid w:val="745116B1"/>
    <w:rsid w:val="749E5641"/>
    <w:rsid w:val="74A65772"/>
    <w:rsid w:val="74BA06F2"/>
    <w:rsid w:val="74F769B5"/>
    <w:rsid w:val="74FD289D"/>
    <w:rsid w:val="756C30BC"/>
    <w:rsid w:val="75DF210A"/>
    <w:rsid w:val="762B7597"/>
    <w:rsid w:val="764654AF"/>
    <w:rsid w:val="76685904"/>
    <w:rsid w:val="76876225"/>
    <w:rsid w:val="768C3838"/>
    <w:rsid w:val="76F50DAB"/>
    <w:rsid w:val="773109EF"/>
    <w:rsid w:val="774D3A7A"/>
    <w:rsid w:val="775942CD"/>
    <w:rsid w:val="77972B74"/>
    <w:rsid w:val="77BC5728"/>
    <w:rsid w:val="77D20625"/>
    <w:rsid w:val="784A042E"/>
    <w:rsid w:val="78E46F1F"/>
    <w:rsid w:val="79EB5EDE"/>
    <w:rsid w:val="7A4F7B0A"/>
    <w:rsid w:val="7A5F03C3"/>
    <w:rsid w:val="7AA9057C"/>
    <w:rsid w:val="7ACC2F08"/>
    <w:rsid w:val="7AE37E91"/>
    <w:rsid w:val="7AF52D23"/>
    <w:rsid w:val="7B193C74"/>
    <w:rsid w:val="7BE909AF"/>
    <w:rsid w:val="7C382934"/>
    <w:rsid w:val="7CAA1027"/>
    <w:rsid w:val="7CF566CD"/>
    <w:rsid w:val="7D035649"/>
    <w:rsid w:val="7DCE6B52"/>
    <w:rsid w:val="7ECE2873"/>
    <w:rsid w:val="7EED6C27"/>
    <w:rsid w:val="7EFE38AC"/>
    <w:rsid w:val="7FB439FF"/>
    <w:rsid w:val="7FB9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240" w:after="64" w:line="320" w:lineRule="auto"/>
      <w:outlineLvl w:val="0"/>
    </w:pPr>
    <w:rPr>
      <w:rFonts w:ascii="Arial" w:hAnsi="Arial"/>
      <w:b/>
      <w:kern w:val="44"/>
      <w:sz w:val="36"/>
    </w:rPr>
  </w:style>
  <w:style w:type="paragraph" w:styleId="3">
    <w:name w:val="heading 2"/>
    <w:basedOn w:val="1"/>
    <w:next w:val="1"/>
    <w:autoRedefine/>
    <w:qFormat/>
    <w:uiPriority w:val="1"/>
    <w:pPr>
      <w:spacing w:before="240" w:after="64" w:line="320" w:lineRule="auto"/>
      <w:outlineLvl w:val="1"/>
    </w:pPr>
    <w:rPr>
      <w:rFonts w:ascii="Arial" w:hAnsi="Arial" w:cs="Arial"/>
      <w:b/>
      <w:bCs/>
      <w:sz w:val="24"/>
      <w:lang w:eastAsia="en-US" w:bidi="en-US"/>
    </w:rPr>
  </w:style>
  <w:style w:type="paragraph" w:styleId="4">
    <w:name w:val="heading 5"/>
    <w:basedOn w:val="1"/>
    <w:next w:val="5"/>
    <w:qFormat/>
    <w:uiPriority w:val="0"/>
    <w:pPr>
      <w:keepNext/>
      <w:keepLines/>
      <w:spacing w:before="280" w:after="290" w:line="376" w:lineRule="auto"/>
      <w:outlineLvl w:val="4"/>
    </w:pPr>
    <w:rPr>
      <w:b/>
      <w:sz w:val="28"/>
    </w:rPr>
  </w:style>
  <w:style w:type="paragraph" w:styleId="6">
    <w:name w:val="heading 6"/>
    <w:basedOn w:val="1"/>
    <w:next w:val="1"/>
    <w:link w:val="19"/>
    <w:autoRedefine/>
    <w:qFormat/>
    <w:uiPriority w:val="0"/>
    <w:pPr>
      <w:keepNext/>
      <w:keepLines/>
      <w:spacing w:before="240" w:after="64" w:line="320" w:lineRule="auto"/>
      <w:outlineLvl w:val="5"/>
    </w:pPr>
    <w:rPr>
      <w:rFonts w:ascii="Arial" w:hAnsi="Arial" w:eastAsia="黑体"/>
      <w:b/>
      <w:sz w:val="24"/>
    </w:rPr>
  </w:style>
  <w:style w:type="paragraph" w:styleId="7">
    <w:name w:val="heading 7"/>
    <w:basedOn w:val="1"/>
    <w:next w:val="1"/>
    <w:autoRedefine/>
    <w:qFormat/>
    <w:uiPriority w:val="1"/>
    <w:pPr>
      <w:ind w:left="748"/>
      <w:outlineLvl w:val="6"/>
    </w:pPr>
    <w:rPr>
      <w:rFonts w:ascii="Arial" w:hAnsi="Arial" w:eastAsia="Arial" w:cs="Arial"/>
      <w:b/>
      <w:bCs/>
      <w:sz w:val="20"/>
      <w:lang w:eastAsia="en-US" w:bidi="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8"/>
    <w:autoRedefine/>
    <w:qFormat/>
    <w:uiPriority w:val="0"/>
    <w:pPr>
      <w:ind w:firstLine="420"/>
    </w:pPr>
  </w:style>
  <w:style w:type="paragraph" w:styleId="8">
    <w:name w:val="toa heading"/>
    <w:basedOn w:val="1"/>
    <w:next w:val="1"/>
    <w:autoRedefine/>
    <w:semiHidden/>
    <w:qFormat/>
    <w:uiPriority w:val="0"/>
    <w:pPr>
      <w:spacing w:before="120"/>
    </w:pPr>
    <w:rPr>
      <w:rFonts w:ascii="Arial" w:hAnsi="Arial"/>
      <w:sz w:val="24"/>
    </w:rPr>
  </w:style>
  <w:style w:type="paragraph" w:styleId="9">
    <w:name w:val="Body Text"/>
    <w:basedOn w:val="1"/>
    <w:autoRedefine/>
    <w:qFormat/>
    <w:uiPriority w:val="1"/>
    <w:rPr>
      <w:rFonts w:ascii="Arial" w:hAnsi="Arial" w:eastAsia="Arial" w:cs="Arial"/>
      <w:sz w:val="20"/>
      <w:lang w:eastAsia="en-US" w:bidi="en-US"/>
    </w:rPr>
  </w:style>
  <w:style w:type="paragraph" w:styleId="10">
    <w:name w:val="Balloon Text"/>
    <w:basedOn w:val="1"/>
    <w:link w:val="20"/>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Hyperlink"/>
    <w:basedOn w:val="15"/>
    <w:autoRedefine/>
    <w:qFormat/>
    <w:uiPriority w:val="0"/>
    <w:rPr>
      <w:color w:val="0000FF"/>
      <w:u w:val="single"/>
    </w:rPr>
  </w:style>
  <w:style w:type="character" w:customStyle="1" w:styleId="18">
    <w:name w:val="正文缩进 字符"/>
    <w:link w:val="5"/>
    <w:autoRedefine/>
    <w:qFormat/>
    <w:uiPriority w:val="0"/>
    <w:rPr>
      <w:kern w:val="2"/>
      <w:sz w:val="21"/>
    </w:rPr>
  </w:style>
  <w:style w:type="character" w:customStyle="1" w:styleId="19">
    <w:name w:val="标题 6 字符"/>
    <w:link w:val="6"/>
    <w:autoRedefine/>
    <w:qFormat/>
    <w:uiPriority w:val="0"/>
    <w:rPr>
      <w:rFonts w:ascii="Arial" w:hAnsi="Arial" w:eastAsia="黑体"/>
      <w:b/>
      <w:kern w:val="2"/>
      <w:sz w:val="24"/>
    </w:rPr>
  </w:style>
  <w:style w:type="character" w:customStyle="1" w:styleId="20">
    <w:name w:val="批注框文本 字符"/>
    <w:link w:val="10"/>
    <w:autoRedefine/>
    <w:qFormat/>
    <w:uiPriority w:val="0"/>
    <w:rPr>
      <w:kern w:val="2"/>
      <w:sz w:val="18"/>
      <w:szCs w:val="18"/>
    </w:rPr>
  </w:style>
  <w:style w:type="character" w:customStyle="1" w:styleId="21">
    <w:name w:val="页眉 字符"/>
    <w:link w:val="12"/>
    <w:autoRedefine/>
    <w:qFormat/>
    <w:uiPriority w:val="99"/>
    <w:rPr>
      <w:kern w:val="2"/>
      <w:sz w:val="18"/>
      <w:szCs w:val="18"/>
    </w:rPr>
  </w:style>
  <w:style w:type="character" w:customStyle="1" w:styleId="22">
    <w:name w:val="short_text1"/>
    <w:autoRedefine/>
    <w:qFormat/>
    <w:uiPriority w:val="0"/>
    <w:rPr>
      <w:sz w:val="24"/>
      <w:szCs w:val="24"/>
    </w:rPr>
  </w:style>
  <w:style w:type="table" w:customStyle="1" w:styleId="23">
    <w:name w:val="_Style 17"/>
    <w:basedOn w:val="13"/>
    <w:autoRedefine/>
    <w:qFormat/>
    <w:uiPriority w:val="48"/>
    <w:rPr>
      <w:rFonts w:ascii="Calibri" w:hAnsi="Calibri"/>
      <w:kern w:val="2"/>
      <w:sz w:val="21"/>
      <w:szCs w:val="22"/>
    </w:rPr>
    <w:tblPr>
      <w:tblBorders>
        <w:top w:val="single" w:color="000000" w:sz="4" w:space="0"/>
        <w:left w:val="single" w:color="000000" w:sz="4" w:space="0"/>
        <w:bottom w:val="single" w:color="000000" w:sz="4" w:space="0"/>
        <w:right w:val="single" w:color="000000" w:sz="4" w:space="0"/>
      </w:tblBorders>
    </w:tblPr>
    <w:tblStylePr w:type="firstRow">
      <w:rPr>
        <w:b/>
        <w:bCs/>
        <w:color w:val="FFFFFF"/>
      </w:rPr>
      <w:tcPr>
        <w:shd w:val="clear" w:color="auto" w:fill="000000"/>
      </w:tcPr>
    </w:tblStylePr>
    <w:tblStylePr w:type="lastRow">
      <w:rPr>
        <w:b/>
        <w:bCs/>
      </w:rPr>
      <w:tcPr>
        <w:tcBorders>
          <w:top w:val="double" w:color="000000"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000000" w:sz="4" w:space="0"/>
          <w:left w:val="nil"/>
          <w:bottom w:val="nil"/>
          <w:right w:val="nil"/>
          <w:insideH w:val="nil"/>
          <w:insideV w:val="nil"/>
          <w:tl2br w:val="nil"/>
          <w:tr2bl w:val="nil"/>
        </w:tcBorders>
      </w:tcPr>
    </w:tblStylePr>
    <w:tblStylePr w:type="swCell">
      <w:tcPr>
        <w:tcBorders>
          <w:top w:val="double" w:color="000000" w:sz="4" w:space="0"/>
          <w:left w:val="nil"/>
          <w:bottom w:val="nil"/>
          <w:right w:val="nil"/>
          <w:insideH w:val="nil"/>
          <w:insideV w:val="nil"/>
          <w:tl2br w:val="nil"/>
          <w:tr2bl w:val="nil"/>
        </w:tcBorders>
      </w:tcPr>
    </w:tblStylePr>
  </w:style>
  <w:style w:type="paragraph" w:customStyle="1" w:styleId="24">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Table Paragraph"/>
    <w:basedOn w:val="1"/>
    <w:autoRedefine/>
    <w:qFormat/>
    <w:uiPriority w:val="1"/>
    <w:rPr>
      <w:rFonts w:ascii="Arial" w:hAnsi="Arial" w:eastAsia="Arial" w:cs="Arial"/>
      <w:lang w:eastAsia="en-US" w:bidi="en-US"/>
    </w:rPr>
  </w:style>
  <w:style w:type="paragraph" w:styleId="26">
    <w:name w:val="List Paragraph"/>
    <w:basedOn w:val="1"/>
    <w:autoRedefine/>
    <w:qFormat/>
    <w:uiPriority w:val="1"/>
    <w:pPr>
      <w:autoSpaceDE w:val="0"/>
      <w:autoSpaceDN w:val="0"/>
      <w:adjustRightInd w:val="0"/>
      <w:ind w:left="440"/>
      <w:jc w:val="center"/>
    </w:pPr>
    <w:rPr>
      <w:rFonts w:ascii="Arial" w:hAnsi="Arial" w:eastAsia="Arial" w:cs="Arial"/>
      <w:sz w:val="20"/>
      <w:lang w:eastAsia="en-US" w:bidi="en-US"/>
    </w:rPr>
  </w:style>
  <w:style w:type="character" w:customStyle="1" w:styleId="27">
    <w:name w:val="font21"/>
    <w:basedOn w:val="15"/>
    <w:qFormat/>
    <w:uiPriority w:val="0"/>
    <w:rPr>
      <w:rFonts w:hint="default" w:ascii="Arial" w:hAnsi="Arial" w:cs="Arial"/>
      <w:color w:val="000000"/>
      <w:sz w:val="20"/>
      <w:szCs w:val="20"/>
      <w:u w:val="none"/>
      <w:vertAlign w:val="subscript"/>
    </w:rPr>
  </w:style>
  <w:style w:type="character" w:customStyle="1" w:styleId="28">
    <w:name w:val="font11"/>
    <w:basedOn w:val="1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emf"/><Relationship Id="rId13" Type="http://schemas.openxmlformats.org/officeDocument/2006/relationships/oleObject" Target="embeddings/oleObject2.bin"/><Relationship Id="rId12" Type="http://schemas.openxmlformats.org/officeDocument/2006/relationships/image" Target="media/image5.emf"/><Relationship Id="rId11" Type="http://schemas.openxmlformats.org/officeDocument/2006/relationships/package" Target="embeddings/Microsoft_Visio___1.vsdx"/><Relationship Id="rId10" Type="http://schemas.openxmlformats.org/officeDocument/2006/relationships/image" Target="media/image4.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B91EA-5A5C-4239-98C0-6A7246004CB8}">
  <ds:schemaRefs/>
</ds:datastoreItem>
</file>

<file path=docProps/app.xml><?xml version="1.0" encoding="utf-8"?>
<Properties xmlns="http://schemas.openxmlformats.org/officeDocument/2006/extended-properties" xmlns:vt="http://schemas.openxmlformats.org/officeDocument/2006/docPropsVTypes">
  <Template>Normal</Template>
  <Pages>7</Pages>
  <Words>1178</Words>
  <Characters>6117</Characters>
  <Lines>65</Lines>
  <Paragraphs>18</Paragraphs>
  <TotalTime>6</TotalTime>
  <ScaleCrop>false</ScaleCrop>
  <LinksUpToDate>false</LinksUpToDate>
  <CharactersWithSpaces>7109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2023-09-27T03:07:00Z</dcterms:created>
  <dcterms:modified xsi:type="dcterms:W3CDTF">2025-05-15T01:32:05Z</dcterms:modified>
  <dc:title>ET85902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BF803867DD454378AE241222FA88229D_12</vt:lpwstr>
  </property>
  <property fmtid="{D5CDD505-2E9C-101B-9397-08002B2CF9AE}" pid="4" name="KSOTemplateDocerSaveRecord">
    <vt:lpwstr>eyJoZGlkIjoiNjNiOTlmOGVhZDU3ZjczOTI0NDBlOGM5YzYxYTVlNTkiLCJ1c2VySWQiOiI0MjMzNTUxNzMifQ==</vt:lpwstr>
  </property>
</Properties>
</file>